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5580"/>
        </w:tabs>
        <w:adjustRightInd w:val="0"/>
        <w:snapToGrid w:val="0"/>
        <w:spacing w:line="360" w:lineRule="auto"/>
        <w:jc w:val="both"/>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28"/>
          <w:szCs w:val="28"/>
          <w:lang w:eastAsia="zh-CN"/>
        </w:rPr>
        <w:t>附件一</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1"/>
        <w:gridCol w:w="7214"/>
        <w:gridCol w:w="1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功能</w:t>
            </w: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技术参数要求</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hint="eastAsia" w:ascii="宋体" w:hAnsi="宋体" w:eastAsia="宋体" w:cs="宋体"/>
                <w:b/>
                <w:sz w:val="24"/>
                <w:szCs w:val="24"/>
                <w:highlight w:val="none"/>
                <w:lang w:eastAsia="zh-CN" w:bidi="ar"/>
              </w:rPr>
            </w:pPr>
            <w:r>
              <w:rPr>
                <w:rFonts w:hint="eastAsia" w:ascii="宋体" w:hAnsi="宋体" w:eastAsia="宋体" w:cs="宋体"/>
                <w:b/>
                <w:sz w:val="24"/>
                <w:szCs w:val="24"/>
                <w:highlight w:val="none"/>
                <w:lang w:eastAsia="zh-CN" w:bidi="ar"/>
              </w:rPr>
              <w:t>参数响应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tcBorders>
              <w:left w:val="single" w:color="000000" w:sz="4" w:space="0"/>
              <w:right w:val="single" w:color="000000" w:sz="4" w:space="0"/>
            </w:tcBorders>
            <w:noWrap w:val="0"/>
            <w:vAlign w:val="center"/>
          </w:tcPr>
          <w:p>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性能要求</w:t>
            </w:r>
          </w:p>
        </w:tc>
        <w:tc>
          <w:tcPr>
            <w:tcW w:w="3620" w:type="pct"/>
            <w:tcBorders>
              <w:top w:val="single" w:color="000000" w:sz="4" w:space="0"/>
              <w:left w:val="single" w:color="000000" w:sz="4" w:space="0"/>
              <w:right w:val="single" w:color="000000" w:sz="4" w:space="0"/>
            </w:tcBorders>
            <w:noWrap w:val="0"/>
            <w:vAlign w:val="top"/>
          </w:tcPr>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对接用户数≥</w:t>
            </w:r>
            <w:r>
              <w:rPr>
                <w:rFonts w:hint="eastAsia" w:ascii="宋体" w:hAnsi="宋体" w:eastAsia="宋体" w:cs="宋体"/>
                <w:sz w:val="24"/>
                <w:szCs w:val="24"/>
                <w:highlight w:val="none"/>
                <w:lang w:val="en-US" w:eastAsia="zh-CN" w:bidi="ar"/>
              </w:rPr>
              <w:t>3</w:t>
            </w:r>
            <w:r>
              <w:rPr>
                <w:rFonts w:hint="eastAsia" w:ascii="宋体" w:hAnsi="宋体" w:eastAsia="宋体" w:cs="宋体"/>
                <w:sz w:val="24"/>
                <w:szCs w:val="24"/>
                <w:highlight w:val="none"/>
                <w:lang w:bidi="ar"/>
              </w:rPr>
              <w:t>0000</w:t>
            </w:r>
          </w:p>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2.</w:t>
            </w:r>
            <w:r>
              <w:rPr>
                <w:rFonts w:hint="eastAsia" w:ascii="宋体" w:hAnsi="宋体" w:eastAsia="宋体" w:cs="宋体"/>
                <w:sz w:val="24"/>
                <w:szCs w:val="24"/>
                <w:highlight w:val="none"/>
                <w:lang w:bidi="ar"/>
              </w:rPr>
              <w:t>并发用户数≥</w:t>
            </w:r>
            <w:r>
              <w:rPr>
                <w:rFonts w:hint="eastAsia" w:ascii="宋体" w:hAnsi="宋体" w:eastAsia="宋体" w:cs="宋体"/>
                <w:sz w:val="24"/>
                <w:szCs w:val="24"/>
                <w:highlight w:val="none"/>
                <w:lang w:val="en-US" w:eastAsia="zh-CN" w:bidi="ar"/>
              </w:rPr>
              <w:t>5</w:t>
            </w:r>
            <w:r>
              <w:rPr>
                <w:rFonts w:hint="eastAsia" w:ascii="宋体" w:hAnsi="宋体" w:eastAsia="宋体" w:cs="宋体"/>
                <w:sz w:val="24"/>
                <w:szCs w:val="24"/>
                <w:highlight w:val="none"/>
                <w:lang w:bidi="ar"/>
              </w:rPr>
              <w:t>00</w:t>
            </w:r>
          </w:p>
        </w:tc>
        <w:tc>
          <w:tcPr>
            <w:tcW w:w="726" w:type="pct"/>
            <w:tcBorders>
              <w:top w:val="single" w:color="000000" w:sz="4" w:space="0"/>
              <w:left w:val="single" w:color="000000" w:sz="4" w:space="0"/>
              <w:right w:val="single" w:color="000000" w:sz="4" w:space="0"/>
            </w:tcBorders>
            <w:noWrap w:val="0"/>
            <w:vAlign w:val="top"/>
          </w:tcPr>
          <w:p>
            <w:pPr>
              <w:widowControl/>
              <w:spacing w:line="360" w:lineRule="auto"/>
              <w:jc w:val="left"/>
              <w:rPr>
                <w:rFonts w:hint="eastAsia" w:ascii="宋体" w:hAnsi="宋体" w:eastAsia="宋体" w:cs="宋体"/>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653" w:type="pct"/>
            <w:tcBorders>
              <w:left w:val="single" w:color="000000" w:sz="4" w:space="0"/>
              <w:right w:val="single" w:color="000000" w:sz="4" w:space="0"/>
            </w:tcBorders>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部署方式</w:t>
            </w: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支持硬件或虚拟化部署；</w:t>
            </w:r>
          </w:p>
          <w:p>
            <w:pPr>
              <w:widowControl/>
              <w:spacing w:line="360" w:lineRule="auto"/>
              <w:jc w:val="left"/>
              <w:rPr>
                <w:rFonts w:hint="eastAsia" w:ascii="宋体" w:hAnsi="宋体" w:eastAsia="宋体" w:cs="宋体"/>
                <w:sz w:val="24"/>
                <w:szCs w:val="24"/>
                <w:highlight w:val="none"/>
                <w:lang w:eastAsia="zh-CN" w:bidi="ar"/>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rPr>
              <w:t>支持高可用性：支持集群模式，保障业务服务不中断</w:t>
            </w:r>
            <w:r>
              <w:rPr>
                <w:rFonts w:hint="eastAsia" w:ascii="宋体" w:hAnsi="宋体" w:cs="宋体"/>
                <w:kern w:val="0"/>
                <w:sz w:val="24"/>
                <w:szCs w:val="24"/>
                <w:highlight w:val="none"/>
                <w:lang w:eastAsia="zh-CN"/>
              </w:rPr>
              <w:t>。</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兼容性</w:t>
            </w: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产品支持主流浏览器访问：Chrome、Firefox、Edge、IE、Safari、Chromium内核等。</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numPr>
                <w:ilvl w:val="0"/>
                <w:numId w:val="0"/>
              </w:numPr>
              <w:spacing w:line="360" w:lineRule="auto"/>
              <w:jc w:val="left"/>
              <w:rPr>
                <w:rFonts w:hint="eastAsia" w:ascii="宋体" w:hAnsi="宋体" w:eastAsia="宋体" w:cs="宋体"/>
                <w:sz w:val="24"/>
                <w:szCs w:val="24"/>
                <w:highlight w:val="none"/>
                <w:lang w:bidi="ar"/>
              </w:rPr>
            </w:pPr>
            <w:r>
              <w:rPr>
                <w:rFonts w:hint="eastAsia" w:ascii="宋体" w:hAnsi="宋体" w:cs="宋体"/>
                <w:sz w:val="24"/>
                <w:szCs w:val="24"/>
                <w:highlight w:val="none"/>
                <w:lang w:val="en-US" w:eastAsia="zh-CN" w:bidi="ar"/>
              </w:rPr>
              <w:t>2.</w:t>
            </w:r>
            <w:r>
              <w:rPr>
                <w:rFonts w:hint="eastAsia" w:ascii="宋体" w:hAnsi="宋体" w:eastAsia="宋体" w:cs="宋体"/>
                <w:sz w:val="24"/>
                <w:szCs w:val="24"/>
                <w:highlight w:val="none"/>
                <w:lang w:bidi="ar"/>
              </w:rPr>
              <w:t>产品支持Windows、Linux、MacOS、Android、iOS等终端使用。</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numPr>
                <w:ilvl w:val="0"/>
                <w:numId w:val="0"/>
              </w:numPr>
              <w:spacing w:line="360" w:lineRule="auto"/>
              <w:jc w:val="left"/>
              <w:rPr>
                <w:rFonts w:hint="eastAsia" w:ascii="宋体" w:hAnsi="宋体" w:cs="宋体"/>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用户登录及门户管理</w:t>
            </w: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eastAsia="宋体" w:cs="宋体"/>
                <w:b w:val="0"/>
                <w:bCs w:val="0"/>
                <w:color w:val="000000"/>
                <w:kern w:val="0"/>
                <w:sz w:val="24"/>
                <w:szCs w:val="24"/>
                <w:highlight w:val="none"/>
                <w:vertAlign w:val="baseline"/>
                <w:lang w:val="en-US" w:eastAsia="zh-CN" w:bidi="ar"/>
              </w:rPr>
              <w:t>产品需提供OAuth、CAS、短信认证、LDAP、RADIUS等认证方式。可针对用户支持密码、短信、邮件、等多因素认证，支持多种社交化认证方式，如企业微信、钉钉等。</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bidi="ar"/>
              </w:rPr>
              <w:t>2</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产品需提供学校统一认证平台的对接，实现校内校外统一认证平台的无感单点登录，用户登录统一认证门户之后，无需二次登陆访问业务。</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支持门户自定义，包括门户登录页、导航页内容、导航分组及分组内资源链接。</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default"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4.同时支持本地认证、统一身份认证、钉钉认证，用户可自助选择认证方式。</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协议支持</w:t>
            </w: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支持IPv4、IPv6、双栈接入访问，IPV4和IPV6互访。</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支持HTTP、HTTPS。</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资源类型</w:t>
            </w: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eastAsia="宋体" w:cs="宋体"/>
                <w:b w:val="0"/>
                <w:bCs w:val="0"/>
                <w:color w:val="000000"/>
                <w:kern w:val="0"/>
                <w:sz w:val="24"/>
                <w:szCs w:val="24"/>
                <w:highlight w:val="none"/>
                <w:vertAlign w:val="baseline"/>
                <w:lang w:val="en-US" w:eastAsia="zh-CN" w:bidi="ar"/>
              </w:rPr>
              <w:t>产品需与门户系统、网上办事大厅等系统做深度融合，保证用户不受时间地点限制，内外网使用体验感完全一致。</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cs="宋体"/>
                <w:sz w:val="24"/>
                <w:szCs w:val="24"/>
                <w:highlight w:val="none"/>
                <w:lang w:val="en-US" w:eastAsia="zh-CN" w:bidi="ar"/>
              </w:rPr>
              <w:t>2</w:t>
            </w:r>
            <w:r>
              <w:rPr>
                <w:rFonts w:hint="eastAsia" w:ascii="宋体" w:hAnsi="宋体" w:cs="宋体"/>
                <w:sz w:val="24"/>
                <w:szCs w:val="24"/>
                <w:highlight w:val="none"/>
                <w:lang w:eastAsia="zh-CN" w:bidi="ar"/>
              </w:rPr>
              <w:t>.</w:t>
            </w:r>
            <w:r>
              <w:rPr>
                <w:rFonts w:hint="eastAsia" w:ascii="宋体" w:hAnsi="宋体" w:eastAsia="宋体" w:cs="宋体"/>
                <w:color w:val="000000"/>
                <w:sz w:val="24"/>
                <w:szCs w:val="24"/>
                <w:highlight w:val="none"/>
                <w:lang w:val="en-US" w:eastAsia="zh-CN" w:bidi="ar"/>
              </w:rPr>
              <w:t>无需针对基于HTTP/HTTPS的应用进行适配，包括绝对路径/特殊代码的适配、子域名/外链的适配、网站改版的更新适配</w:t>
            </w:r>
            <w:r>
              <w:rPr>
                <w:rFonts w:hint="default" w:ascii="宋体" w:hAnsi="宋体" w:eastAsia="宋体" w:cs="宋体"/>
                <w:color w:val="000000"/>
                <w:sz w:val="24"/>
                <w:szCs w:val="24"/>
                <w:highlight w:val="none"/>
                <w:lang w:eastAsia="zh-CN" w:bidi="ar"/>
              </w:rPr>
              <w:t>。</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default" w:ascii="宋体" w:hAnsi="宋体" w:eastAsia="宋体" w:cs="宋体"/>
                <w:sz w:val="24"/>
                <w:szCs w:val="24"/>
                <w:highlight w:val="none"/>
                <w:lang w:val="en-US" w:bidi="ar"/>
              </w:rPr>
            </w:pPr>
            <w:r>
              <w:rPr>
                <w:rFonts w:hint="eastAsia" w:ascii="宋体" w:hAnsi="宋体" w:eastAsia="宋体" w:cs="宋体"/>
                <w:b w:val="0"/>
                <w:bCs w:val="0"/>
                <w:color w:val="000000"/>
                <w:kern w:val="0"/>
                <w:sz w:val="24"/>
                <w:szCs w:val="24"/>
                <w:highlight w:val="none"/>
                <w:vertAlign w:val="baseline"/>
                <w:lang w:val="en-US" w:eastAsia="zh-CN" w:bidi="ar"/>
              </w:rPr>
              <w:t>3.支持已购买的所有图书电子资源外网访问，无需进行适配。</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b w:val="0"/>
                <w:bCs w:val="0"/>
                <w:color w:val="000000"/>
                <w:kern w:val="0"/>
                <w:sz w:val="24"/>
                <w:szCs w:val="24"/>
                <w:highlight w:val="none"/>
                <w:vertAlign w:val="baseli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r>
              <w:rPr>
                <w:rFonts w:hint="eastAsia" w:ascii="宋体" w:hAnsi="宋体" w:cs="宋体"/>
                <w:sz w:val="24"/>
                <w:szCs w:val="24"/>
                <w:highlight w:val="none"/>
                <w:lang w:val="en-US" w:eastAsia="zh-CN" w:bidi="ar"/>
              </w:rPr>
              <w:t>4</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支持各类资源的添加。</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资源安全</w:t>
            </w: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pStyle w:val="15"/>
              <w:widowControl/>
              <w:numPr>
                <w:ilvl w:val="0"/>
                <w:numId w:val="0"/>
              </w:numPr>
              <w:spacing w:line="360" w:lineRule="auto"/>
              <w:ind w:leftChars="0"/>
              <w:jc w:val="left"/>
              <w:rPr>
                <w:rFonts w:hint="eastAsia" w:ascii="宋体" w:hAnsi="宋体" w:eastAsia="宋体" w:cs="宋体"/>
                <w:iCs/>
                <w:sz w:val="24"/>
                <w:szCs w:val="24"/>
                <w:highlight w:val="none"/>
                <w:lang w:bidi="ar"/>
              </w:rPr>
            </w:pPr>
            <w:r>
              <w:rPr>
                <w:rFonts w:hint="eastAsia" w:ascii="宋体" w:hAnsi="宋体" w:cs="宋体"/>
                <w:iCs/>
                <w:sz w:val="24"/>
                <w:szCs w:val="24"/>
                <w:highlight w:val="none"/>
                <w:lang w:val="en-US" w:eastAsia="zh-CN" w:bidi="ar"/>
              </w:rPr>
              <w:t>1.</w:t>
            </w:r>
            <w:r>
              <w:rPr>
                <w:rFonts w:hint="eastAsia" w:ascii="宋体" w:hAnsi="宋体" w:eastAsia="宋体" w:cs="宋体"/>
                <w:iCs/>
                <w:sz w:val="24"/>
                <w:szCs w:val="24"/>
                <w:highlight w:val="none"/>
                <w:lang w:bidi="ar"/>
              </w:rPr>
              <w:t>支持内部站点的白名单授权，未授权站点禁止访问。</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pStyle w:val="15"/>
              <w:widowControl/>
              <w:numPr>
                <w:ilvl w:val="0"/>
                <w:numId w:val="0"/>
              </w:numPr>
              <w:spacing w:line="360" w:lineRule="auto"/>
              <w:ind w:leftChars="0"/>
              <w:jc w:val="left"/>
              <w:rPr>
                <w:rFonts w:hint="eastAsia" w:ascii="宋体" w:hAnsi="宋体" w:cs="宋体"/>
                <w:iCs/>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b w:val="0"/>
                <w:bCs w:val="0"/>
                <w:color w:val="000000"/>
                <w:kern w:val="0"/>
                <w:sz w:val="24"/>
                <w:szCs w:val="24"/>
                <w:highlight w:val="none"/>
                <w:vertAlign w:val="baseline"/>
                <w:lang w:val="en-US" w:eastAsia="zh-CN" w:bidi="ar"/>
              </w:rPr>
              <w:t>2.支持对图书电子资源下载进行限速控制，当用户下载数量超过设定的阈值，给用户自动进行封禁，提供系统截图加盖公章。</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b w:val="0"/>
                <w:bCs w:val="0"/>
                <w:color w:val="000000"/>
                <w:kern w:val="0"/>
                <w:sz w:val="24"/>
                <w:szCs w:val="24"/>
                <w:highlight w:val="none"/>
                <w:vertAlign w:val="baseli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cs="宋体"/>
                <w:iCs/>
                <w:sz w:val="24"/>
                <w:szCs w:val="24"/>
                <w:highlight w:val="none"/>
                <w:lang w:val="en-US" w:eastAsia="zh-CN" w:bidi="ar"/>
              </w:rPr>
              <w:t>3</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支持图书馆外部资源库白名单授权，未授权站点禁止访问。</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iCs/>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cs="宋体"/>
                <w:iCs/>
                <w:color w:val="000000"/>
                <w:sz w:val="24"/>
                <w:szCs w:val="24"/>
                <w:highlight w:val="none"/>
                <w:lang w:val="en-US" w:eastAsia="zh-CN" w:bidi="ar"/>
              </w:rPr>
              <w:t>4</w:t>
            </w:r>
            <w:r>
              <w:rPr>
                <w:rFonts w:hint="eastAsia" w:ascii="宋体" w:hAnsi="宋体" w:cs="宋体"/>
                <w:iCs/>
                <w:color w:val="000000"/>
                <w:sz w:val="24"/>
                <w:szCs w:val="24"/>
                <w:highlight w:val="none"/>
                <w:lang w:eastAsia="zh-CN" w:bidi="ar"/>
              </w:rPr>
              <w:t>.</w:t>
            </w:r>
            <w:r>
              <w:rPr>
                <w:rFonts w:hint="eastAsia" w:ascii="宋体" w:hAnsi="宋体" w:eastAsia="宋体" w:cs="宋体"/>
                <w:iCs/>
                <w:color w:val="000000"/>
                <w:sz w:val="24"/>
                <w:szCs w:val="24"/>
                <w:highlight w:val="none"/>
                <w:lang w:bidi="ar"/>
              </w:rPr>
              <w:t>支持</w:t>
            </w:r>
            <w:r>
              <w:rPr>
                <w:rFonts w:hint="eastAsia" w:ascii="宋体" w:hAnsi="宋体" w:eastAsia="宋体" w:cs="宋体"/>
                <w:color w:val="000000"/>
                <w:sz w:val="24"/>
                <w:szCs w:val="24"/>
                <w:highlight w:val="none"/>
                <w:lang w:bidi="ar"/>
              </w:rPr>
              <w:t>Web</w:t>
            </w:r>
            <w:r>
              <w:rPr>
                <w:rFonts w:hint="eastAsia" w:ascii="宋体" w:hAnsi="宋体" w:eastAsia="宋体" w:cs="宋体"/>
                <w:iCs/>
                <w:color w:val="000000"/>
                <w:sz w:val="24"/>
                <w:szCs w:val="24"/>
                <w:highlight w:val="none"/>
                <w:lang w:bidi="ar"/>
              </w:rPr>
              <w:t>终端用户服务器访问的白名单配置。</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cs="宋体"/>
                <w:iCs/>
                <w:color w:val="00000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登录安全</w:t>
            </w: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1</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支持弱口令登录阻断、几次错误口令后启用页面验证码、口令错误过多后账号锁定。</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2</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支持单IP用多账号错误登录的IP锁定。</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3</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支持管理员登录IP限制。</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权限设定</w:t>
            </w: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color w:val="000000"/>
                <w:sz w:val="24"/>
                <w:szCs w:val="24"/>
                <w:highlight w:val="none"/>
                <w:lang w:bidi="ar"/>
              </w:rPr>
            </w:pPr>
            <w:r>
              <w:rPr>
                <w:rFonts w:hint="eastAsia" w:ascii="宋体" w:hAnsi="宋体" w:eastAsia="宋体" w:cs="宋体"/>
                <w:iCs/>
                <w:color w:val="000000"/>
                <w:sz w:val="24"/>
                <w:szCs w:val="24"/>
                <w:highlight w:val="none"/>
                <w:lang w:bidi="ar"/>
              </w:rPr>
              <w:t>1</w:t>
            </w:r>
            <w:r>
              <w:rPr>
                <w:rFonts w:hint="eastAsia" w:ascii="宋体" w:hAnsi="宋体" w:cs="宋体"/>
                <w:iCs/>
                <w:color w:val="000000"/>
                <w:sz w:val="24"/>
                <w:szCs w:val="24"/>
                <w:highlight w:val="none"/>
                <w:lang w:eastAsia="zh-CN" w:bidi="ar"/>
              </w:rPr>
              <w:t>.</w:t>
            </w:r>
            <w:r>
              <w:rPr>
                <w:rFonts w:hint="eastAsia" w:ascii="宋体" w:hAnsi="宋体" w:eastAsia="宋体" w:cs="宋体"/>
                <w:iCs/>
                <w:color w:val="000000"/>
                <w:sz w:val="24"/>
                <w:szCs w:val="24"/>
                <w:highlight w:val="none"/>
                <w:lang w:bidi="ar"/>
              </w:rPr>
              <w:t>支持各用户组具有不同的应用访问权限。</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color w:val="000000"/>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2</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支持多级管理员管理，超级管理员可以设定多个不同权限的管理员。</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653" w:type="pct"/>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系统安全</w:t>
            </w:r>
          </w:p>
        </w:tc>
        <w:tc>
          <w:tcPr>
            <w:tcW w:w="3620" w:type="pct"/>
            <w:tcBorders>
              <w:top w:val="single" w:color="000000" w:sz="4" w:space="0"/>
              <w:left w:val="single" w:color="000000" w:sz="4" w:space="0"/>
              <w:right w:val="single" w:color="000000" w:sz="4" w:space="0"/>
            </w:tcBorders>
            <w:noWrap w:val="0"/>
            <w:vAlign w:val="top"/>
          </w:tcPr>
          <w:p>
            <w:pPr>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1</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支持动态使用IP地址池中的多个地址，且支持对特定资源进行流控，避免被误判为攻击或恶意访问。</w:t>
            </w:r>
          </w:p>
        </w:tc>
        <w:tc>
          <w:tcPr>
            <w:tcW w:w="726" w:type="pct"/>
            <w:tcBorders>
              <w:top w:val="single" w:color="000000" w:sz="4" w:space="0"/>
              <w:left w:val="single" w:color="000000" w:sz="4" w:space="0"/>
              <w:right w:val="single" w:color="000000" w:sz="4" w:space="0"/>
            </w:tcBorders>
            <w:noWrap w:val="0"/>
            <w:vAlign w:val="top"/>
          </w:tcPr>
          <w:p>
            <w:pPr>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2</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支持管理端和数据转发端分离。</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日志与报表</w:t>
            </w: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color w:val="FF0000"/>
                <w:sz w:val="24"/>
                <w:szCs w:val="24"/>
                <w:highlight w:val="none"/>
                <w:lang w:bidi="ar"/>
              </w:rPr>
            </w:pPr>
            <w:r>
              <w:rPr>
                <w:rFonts w:hint="eastAsia" w:ascii="宋体" w:hAnsi="宋体" w:eastAsia="宋体" w:cs="宋体"/>
                <w:iCs/>
                <w:sz w:val="24"/>
                <w:szCs w:val="24"/>
                <w:highlight w:val="none"/>
                <w:lang w:bidi="ar"/>
              </w:rPr>
              <w:t>1</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支持本地日志存储。</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2</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支持外部Syslog日志服务器存储。</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3</w:t>
            </w:r>
            <w:r>
              <w:rPr>
                <w:rFonts w:hint="eastAsia" w:ascii="宋体" w:hAnsi="宋体" w:cs="宋体"/>
                <w:iCs/>
                <w:sz w:val="24"/>
                <w:szCs w:val="24"/>
                <w:highlight w:val="none"/>
                <w:lang w:eastAsia="zh-CN" w:bidi="ar"/>
              </w:rPr>
              <w:t>.</w:t>
            </w:r>
            <w:r>
              <w:rPr>
                <w:rFonts w:hint="eastAsia" w:ascii="宋体" w:hAnsi="宋体" w:eastAsia="宋体" w:cs="宋体"/>
                <w:iCs/>
                <w:sz w:val="24"/>
                <w:szCs w:val="24"/>
                <w:highlight w:val="none"/>
                <w:lang w:bidi="ar"/>
              </w:rPr>
              <w:t>支持记录与查询全量访问日志，包括用户账号、用户IP、请求时间、访问URL等。</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b/>
                <w:sz w:val="24"/>
                <w:szCs w:val="24"/>
                <w:highlight w:val="none"/>
              </w:rPr>
            </w:pPr>
          </w:p>
        </w:tc>
        <w:tc>
          <w:tcPr>
            <w:tcW w:w="362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0"/>
              </w:numPr>
              <w:suppressLineNumbers w:val="0"/>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iCs/>
                <w:sz w:val="24"/>
                <w:szCs w:val="24"/>
                <w:highlight w:val="none"/>
                <w:lang w:bidi="ar"/>
              </w:rPr>
              <w:t>4</w:t>
            </w:r>
            <w:r>
              <w:rPr>
                <w:rFonts w:hint="eastAsia" w:ascii="宋体" w:hAnsi="宋体" w:eastAsia="宋体" w:cs="宋体"/>
                <w:iCs/>
                <w:sz w:val="24"/>
                <w:szCs w:val="24"/>
                <w:highlight w:val="none"/>
                <w:lang w:eastAsia="zh-CN" w:bidi="ar"/>
              </w:rPr>
              <w:t>.</w:t>
            </w:r>
            <w:r>
              <w:rPr>
                <w:rFonts w:hint="eastAsia" w:ascii="宋体" w:hAnsi="宋体" w:eastAsia="宋体" w:cs="宋体"/>
                <w:iCs/>
                <w:sz w:val="24"/>
                <w:szCs w:val="24"/>
                <w:highlight w:val="none"/>
                <w:lang w:val="en-US" w:eastAsia="zh-CN" w:bidi="ar"/>
              </w:rPr>
              <w:t>支持多种日志分析维度（访问量、浏览器、操作系统、设备类型、请求来源地理位置等，并可根据时间段及不同时间维度（日、周、月、年）进行统计，通过可视化图表展示变化趋势）。（提供产品截图）</w:t>
            </w:r>
          </w:p>
        </w:tc>
        <w:tc>
          <w:tcPr>
            <w:tcW w:w="72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0"/>
              </w:numPr>
              <w:suppressLineNumbers w:val="0"/>
              <w:spacing w:line="360" w:lineRule="auto"/>
              <w:jc w:val="left"/>
              <w:rPr>
                <w:rFonts w:hint="eastAsia" w:ascii="宋体" w:hAnsi="宋体" w:eastAsia="宋体" w:cs="宋体"/>
                <w:i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sz w:val="24"/>
                <w:szCs w:val="24"/>
                <w:highlight w:val="none"/>
                <w:lang w:bidi="ar"/>
              </w:rPr>
            </w:pPr>
            <w:r>
              <w:rPr>
                <w:rFonts w:hint="eastAsia" w:ascii="宋体" w:hAnsi="宋体" w:eastAsia="宋体" w:cs="宋体"/>
                <w:b/>
                <w:sz w:val="24"/>
                <w:szCs w:val="24"/>
                <w:highlight w:val="none"/>
              </w:rPr>
              <w:t>产品资质</w:t>
            </w: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1</w:t>
            </w:r>
            <w:r>
              <w:rPr>
                <w:rFonts w:hint="eastAsia" w:ascii="宋体" w:hAnsi="宋体" w:eastAsia="宋体" w:cs="宋体"/>
                <w:iCs/>
                <w:sz w:val="24"/>
                <w:szCs w:val="24"/>
                <w:highlight w:val="none"/>
                <w:lang w:bidi="ar"/>
              </w:rPr>
              <w:t>提供所投产品的软件著作权</w:t>
            </w:r>
            <w:r>
              <w:rPr>
                <w:rFonts w:hint="eastAsia" w:ascii="宋体" w:hAnsi="宋体" w:cs="宋体"/>
                <w:iCs/>
                <w:sz w:val="24"/>
                <w:szCs w:val="24"/>
                <w:highlight w:val="none"/>
                <w:lang w:eastAsia="zh-CN" w:bidi="ar"/>
              </w:rPr>
              <w:t>。</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vMerge w:val="continue"/>
            <w:tcBorders>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sz w:val="24"/>
                <w:szCs w:val="24"/>
                <w:highlight w:val="none"/>
                <w:lang w:bidi="ar"/>
              </w:rPr>
            </w:pP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default"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2.</w:t>
            </w:r>
            <w:r>
              <w:rPr>
                <w:rFonts w:hint="eastAsia" w:ascii="宋体" w:hAnsi="宋体" w:eastAsia="宋体" w:cs="宋体"/>
                <w:sz w:val="24"/>
                <w:szCs w:val="24"/>
                <w:highlight w:val="none"/>
                <w:lang w:val="en-US" w:eastAsia="zh-CN"/>
              </w:rPr>
              <w:t>提供</w:t>
            </w:r>
            <w:r>
              <w:rPr>
                <w:rFonts w:hint="default" w:ascii="宋体" w:hAnsi="宋体" w:cs="宋体"/>
                <w:sz w:val="24"/>
                <w:szCs w:val="24"/>
                <w:highlight w:val="none"/>
                <w:lang w:eastAsia="zh-CN"/>
              </w:rPr>
              <w:t>2个以上</w:t>
            </w:r>
            <w:r>
              <w:rPr>
                <w:rFonts w:hint="eastAsia" w:ascii="宋体" w:hAnsi="宋体" w:eastAsia="宋体" w:cs="宋体"/>
                <w:sz w:val="24"/>
                <w:szCs w:val="24"/>
                <w:highlight w:val="none"/>
                <w:lang w:val="en-US" w:eastAsia="zh-CN"/>
              </w:rPr>
              <w:t>安徽省内高校真实应用案例</w:t>
            </w:r>
            <w:r>
              <w:rPr>
                <w:rFonts w:hint="default" w:ascii="宋体" w:hAnsi="宋体" w:cs="宋体"/>
                <w:sz w:val="24"/>
                <w:szCs w:val="24"/>
                <w:highlight w:val="none"/>
                <w:lang w:eastAsia="zh-CN"/>
              </w:rPr>
              <w:t>（需要合同</w:t>
            </w:r>
            <w:r>
              <w:rPr>
                <w:rFonts w:hint="eastAsia" w:ascii="宋体" w:hAnsi="宋体" w:eastAsia="宋体" w:cs="宋体"/>
                <w:iCs/>
                <w:sz w:val="24"/>
                <w:szCs w:val="24"/>
                <w:highlight w:val="none"/>
                <w:lang w:val="en-US" w:eastAsia="zh-CN" w:bidi="ar"/>
              </w:rPr>
              <w:t>截图</w:t>
            </w:r>
            <w:r>
              <w:rPr>
                <w:rFonts w:hint="default" w:ascii="宋体" w:hAnsi="宋体" w:cs="宋体"/>
                <w:sz w:val="24"/>
                <w:szCs w:val="24"/>
                <w:highlight w:val="none"/>
                <w:lang w:eastAsia="zh-CN"/>
              </w:rPr>
              <w:t>）</w:t>
            </w:r>
            <w:r>
              <w:rPr>
                <w:rFonts w:hint="eastAsia" w:ascii="宋体" w:hAnsi="宋体" w:cs="宋体"/>
                <w:sz w:val="24"/>
                <w:szCs w:val="24"/>
                <w:highlight w:val="none"/>
                <w:lang w:val="en-US" w:eastAsia="zh-CN"/>
              </w:rPr>
              <w:t>。</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sz w:val="24"/>
                <w:szCs w:val="24"/>
                <w:highlight w:val="none"/>
                <w:lang w:bidi="ar"/>
              </w:rPr>
            </w:pPr>
            <w:r>
              <w:rPr>
                <w:rFonts w:hint="eastAsia" w:ascii="宋体" w:hAnsi="宋体" w:eastAsia="宋体" w:cs="宋体"/>
                <w:b/>
                <w:sz w:val="24"/>
                <w:szCs w:val="24"/>
                <w:highlight w:val="none"/>
              </w:rPr>
              <w:t>售后服务</w:t>
            </w:r>
          </w:p>
        </w:tc>
        <w:tc>
          <w:tcPr>
            <w:tcW w:w="36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iCs/>
                <w:sz w:val="24"/>
                <w:szCs w:val="24"/>
                <w:highlight w:val="none"/>
                <w:lang w:bidi="ar"/>
              </w:rPr>
            </w:pPr>
            <w:r>
              <w:rPr>
                <w:rFonts w:hint="eastAsia" w:ascii="宋体" w:hAnsi="宋体" w:eastAsia="宋体" w:cs="宋体"/>
                <w:b w:val="0"/>
                <w:bCs w:val="0"/>
                <w:color w:val="000000"/>
                <w:kern w:val="0"/>
                <w:sz w:val="24"/>
                <w:szCs w:val="24"/>
                <w:highlight w:val="none"/>
                <w:vertAlign w:val="baseline"/>
                <w:lang w:val="en-US" w:eastAsia="zh-CN" w:bidi="ar"/>
              </w:rPr>
              <w:t>提供三年原厂质保服务和免费升级服务。</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eastAsia="宋体" w:cs="宋体"/>
                <w:b w:val="0"/>
                <w:bCs w:val="0"/>
                <w:color w:val="000000"/>
                <w:kern w:val="0"/>
                <w:sz w:val="24"/>
                <w:szCs w:val="24"/>
                <w:highlight w:val="none"/>
                <w:vertAlign w:val="baseline"/>
                <w:lang w:val="en-US" w:eastAsia="zh-CN" w:bidi="ar"/>
              </w:rPr>
            </w:pPr>
          </w:p>
        </w:tc>
      </w:tr>
    </w:tbl>
    <w:p>
      <w:pPr>
        <w:pStyle w:val="2"/>
        <w:rPr>
          <w:rFonts w:hint="eastAsia"/>
          <w:lang w:val="en-US" w:eastAsia="zh-CN"/>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5"/>
        <w:adjustRightInd w:val="0"/>
        <w:snapToGrid w:val="0"/>
        <w:spacing w:before="62" w:beforeLines="20" w:after="62" w:afterLines="20" w:line="540" w:lineRule="exact"/>
        <w:ind w:left="-1" w:leftChars="-1" w:hanging="1"/>
        <w:rPr>
          <w:rFonts w:hint="eastAsia" w:ascii="宋体" w:hAnsi="宋体"/>
          <w:b/>
          <w:color w:val="000000"/>
          <w:sz w:val="24"/>
        </w:rPr>
      </w:pPr>
    </w:p>
    <w:p>
      <w:pPr>
        <w:pStyle w:val="5"/>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6"/>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6"/>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6"/>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6"/>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11"/>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pStyle w:val="11"/>
        <w:rPr>
          <w:rFonts w:hint="eastAsia"/>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adjustRightInd w:val="0"/>
        <w:snapToGrid w:val="0"/>
        <w:spacing w:before="62" w:beforeLines="20" w:after="62" w:afterLines="20" w:line="540" w:lineRule="exact"/>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（五）</w:t>
      </w:r>
      <w:r>
        <w:rPr>
          <w:rFonts w:hint="eastAsia" w:ascii="宋体" w:hAnsi="宋体"/>
          <w:b/>
          <w:bCs/>
          <w:color w:val="auto"/>
          <w:sz w:val="32"/>
          <w:szCs w:val="32"/>
          <w:highlight w:val="none"/>
          <w:lang w:eastAsia="zh-CN"/>
        </w:rPr>
        <w:t>投标报价</w:t>
      </w:r>
    </w:p>
    <w:p>
      <w:pPr>
        <w:pStyle w:val="3"/>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30"/>
          <w:highlight w:val="none"/>
        </w:rPr>
      </w:pPr>
      <w:r>
        <w:rPr>
          <w:rFonts w:hint="eastAsia" w:ascii="宋体" w:hAnsi="宋体"/>
          <w:bCs/>
          <w:color w:val="auto"/>
          <w:sz w:val="30"/>
          <w:highlight w:val="none"/>
        </w:rPr>
        <w:t>投标单位:</w:t>
      </w:r>
      <w:r>
        <w:rPr>
          <w:rFonts w:hint="eastAsia" w:ascii="宋体" w:hAnsi="宋体" w:eastAsia="宋体" w:cs="宋体"/>
          <w:bCs/>
          <w:color w:val="auto"/>
          <w:sz w:val="30"/>
          <w:highlight w:val="none"/>
        </w:rPr>
        <w:t>_________________</w:t>
      </w:r>
      <w:r>
        <w:rPr>
          <w:rFonts w:hint="eastAsia" w:ascii="宋体" w:hAnsi="宋体"/>
          <w:bCs/>
          <w:color w:val="auto"/>
          <w:sz w:val="30"/>
          <w:highlight w:val="none"/>
        </w:rPr>
        <w:t xml:space="preserve">         项目名称：</w:t>
      </w:r>
      <w:r>
        <w:rPr>
          <w:rFonts w:hint="eastAsia" w:ascii="宋体" w:hAnsi="宋体" w:eastAsia="宋体" w:cs="宋体"/>
          <w:bCs/>
          <w:color w:val="auto"/>
          <w:sz w:val="30"/>
          <w:highlight w:val="none"/>
        </w:rPr>
        <w:t>_________________</w:t>
      </w:r>
    </w:p>
    <w:p>
      <w:pPr>
        <w:pStyle w:val="3"/>
        <w:rPr>
          <w:rFonts w:hint="eastAsia"/>
          <w:color w:val="auto"/>
        </w:rPr>
      </w:pPr>
    </w:p>
    <w:tbl>
      <w:tblPr>
        <w:tblStyle w:val="12"/>
        <w:tblW w:w="4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673"/>
        <w:gridCol w:w="1139"/>
        <w:gridCol w:w="2553"/>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4"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1077"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733"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1643"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1040"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504"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077"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WEBVPN系统</w:t>
            </w:r>
          </w:p>
        </w:tc>
        <w:tc>
          <w:tcPr>
            <w:tcW w:w="733"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1套</w:t>
            </w:r>
          </w:p>
        </w:tc>
        <w:tc>
          <w:tcPr>
            <w:tcW w:w="164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04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pPr>
        <w:adjustRightInd w:val="0"/>
        <w:snapToGrid w:val="0"/>
        <w:spacing w:before="62" w:beforeLines="20" w:after="62" w:afterLines="20" w:line="540" w:lineRule="exact"/>
        <w:rPr>
          <w:rFonts w:hint="eastAsia" w:ascii="宋体" w:hAnsi="宋体"/>
          <w:color w:val="auto"/>
          <w:sz w:val="28"/>
          <w:szCs w:val="28"/>
          <w:highlight w:val="none"/>
        </w:rPr>
      </w:pP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pPr>
        <w:spacing w:line="440" w:lineRule="exact"/>
        <w:ind w:left="-1" w:leftChars="-1" w:hanging="1"/>
        <w:jc w:val="center"/>
        <w:rPr>
          <w:rFonts w:hint="eastAsia" w:ascii="宋体" w:hAnsi="宋体"/>
          <w:b/>
          <w:color w:val="auto"/>
          <w:sz w:val="32"/>
          <w:szCs w:val="32"/>
          <w:highlight w:val="none"/>
        </w:rPr>
      </w:pPr>
    </w:p>
    <w:p>
      <w:pPr>
        <w:spacing w:line="440" w:lineRule="exact"/>
        <w:ind w:left="-1" w:leftChars="-1" w:hanging="1"/>
        <w:jc w:val="center"/>
        <w:rPr>
          <w:rFonts w:hint="eastAsia" w:ascii="宋体" w:hAnsi="宋体"/>
          <w:b/>
          <w:color w:val="auto"/>
          <w:sz w:val="32"/>
          <w:szCs w:val="32"/>
          <w:highlight w:val="none"/>
        </w:rPr>
      </w:pPr>
    </w:p>
    <w:p>
      <w:pPr>
        <w:pStyle w:val="3"/>
        <w:rPr>
          <w:rFonts w:hint="eastAsia" w:ascii="宋体" w:hAnsi="宋体" w:eastAsia="宋体"/>
          <w:b/>
          <w:color w:val="auto"/>
          <w:sz w:val="32"/>
          <w:szCs w:val="32"/>
          <w:highlight w:val="none"/>
          <w:lang w:eastAsia="zh-CN"/>
        </w:rPr>
      </w:pPr>
    </w:p>
    <w:p>
      <w:pPr>
        <w:pStyle w:val="17"/>
        <w:rPr>
          <w:rFonts w:hint="eastAsia" w:ascii="宋体" w:hAnsi="宋体"/>
          <w:b/>
          <w:color w:val="auto"/>
          <w:sz w:val="32"/>
          <w:szCs w:val="32"/>
          <w:highlight w:val="none"/>
        </w:rPr>
      </w:pPr>
    </w:p>
    <w:p>
      <w:pPr>
        <w:pStyle w:val="17"/>
        <w:rPr>
          <w:rFonts w:hint="eastAsia" w:ascii="宋体" w:hAnsi="宋体"/>
          <w:b/>
          <w:color w:val="auto"/>
          <w:sz w:val="32"/>
          <w:szCs w:val="32"/>
          <w:highlight w:val="none"/>
        </w:rPr>
      </w:pPr>
    </w:p>
    <w:p>
      <w:pPr>
        <w:pStyle w:val="17"/>
        <w:rPr>
          <w:rFonts w:hint="eastAsia" w:ascii="宋体" w:hAnsi="宋体"/>
          <w:b/>
          <w:color w:val="auto"/>
          <w:sz w:val="32"/>
          <w:szCs w:val="32"/>
          <w:highlight w:val="none"/>
        </w:rPr>
      </w:pPr>
    </w:p>
    <w:p>
      <w:pPr>
        <w:pStyle w:val="17"/>
        <w:rPr>
          <w:rFonts w:hint="eastAsia" w:ascii="宋体" w:hAnsi="宋体"/>
          <w:b/>
          <w:color w:val="auto"/>
          <w:sz w:val="32"/>
          <w:szCs w:val="32"/>
          <w:highlight w:val="none"/>
        </w:rPr>
      </w:pPr>
    </w:p>
    <w:p>
      <w:pPr>
        <w:pStyle w:val="17"/>
        <w:rPr>
          <w:rFonts w:hint="eastAsia" w:ascii="宋体" w:hAnsi="宋体"/>
          <w:b/>
          <w:color w:val="auto"/>
          <w:sz w:val="32"/>
          <w:szCs w:val="32"/>
          <w:highlight w:val="none"/>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highlight w:val="none"/>
          <w:lang w:val="en-US" w:eastAsia="zh-CN"/>
        </w:rPr>
        <w:t>（3）本分项报价表中的每一包项均</w:t>
      </w:r>
      <w:r>
        <w:rPr>
          <w:rFonts w:hint="eastAsia" w:ascii="宋体" w:hAnsi="宋体" w:eastAsia="宋体" w:cs="宋体"/>
          <w:b w:val="0"/>
          <w:bCs w:val="0"/>
          <w:color w:val="000000"/>
          <w:sz w:val="24"/>
          <w:szCs w:val="24"/>
          <w:lang w:val="en-US" w:eastAsia="zh-CN"/>
        </w:rPr>
        <w:t>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7"/>
        <w:ind w:left="-2" w:leftChars="-1" w:firstLine="2409" w:firstLineChars="800"/>
        <w:rPr>
          <w:rFonts w:hint="eastAsia" w:hAnsi="宋体"/>
          <w:b/>
          <w:smallCaps/>
          <w:color w:val="000000"/>
          <w:sz w:val="30"/>
          <w:szCs w:val="30"/>
        </w:rPr>
      </w:pPr>
      <w:bookmarkStart w:id="0" w:name="_Toc171581557"/>
      <w:bookmarkStart w:id="1" w:name="_Toc171742000"/>
      <w:bookmarkStart w:id="2" w:name="_Toc171581377"/>
    </w:p>
    <w:p>
      <w:pPr>
        <w:pStyle w:val="7"/>
        <w:ind w:left="-2" w:leftChars="-1" w:firstLine="2409" w:firstLineChars="800"/>
        <w:rPr>
          <w:rFonts w:hint="eastAsia" w:hAnsi="宋体"/>
          <w:b/>
          <w:smallCaps/>
          <w:color w:val="000000"/>
          <w:sz w:val="30"/>
          <w:szCs w:val="30"/>
        </w:rPr>
      </w:pPr>
    </w:p>
    <w:p>
      <w:pPr>
        <w:pStyle w:val="7"/>
        <w:ind w:left="-2" w:leftChars="-1" w:firstLine="2409" w:firstLineChars="800"/>
        <w:rPr>
          <w:rFonts w:hint="eastAsia" w:hAnsi="宋体"/>
          <w:b/>
          <w:smallCaps/>
          <w:color w:val="000000"/>
          <w:sz w:val="30"/>
          <w:szCs w:val="30"/>
        </w:rPr>
      </w:pPr>
    </w:p>
    <w:p>
      <w:pPr>
        <w:pStyle w:val="7"/>
        <w:ind w:left="-2" w:leftChars="-1" w:firstLine="2409" w:firstLineChars="800"/>
        <w:rPr>
          <w:rFonts w:hint="eastAsia" w:hAnsi="宋体"/>
          <w:b/>
          <w:smallCaps/>
          <w:color w:val="000000"/>
          <w:sz w:val="30"/>
          <w:szCs w:val="30"/>
        </w:rPr>
      </w:pPr>
    </w:p>
    <w:p>
      <w:pPr>
        <w:pStyle w:val="7"/>
        <w:jc w:val="both"/>
        <w:rPr>
          <w:rFonts w:hint="eastAsia" w:hAnsi="宋体"/>
          <w:b/>
          <w:smallCaps/>
          <w:color w:val="000000"/>
          <w:sz w:val="30"/>
          <w:szCs w:val="30"/>
        </w:rPr>
      </w:pPr>
    </w:p>
    <w:p>
      <w:pPr>
        <w:pStyle w:val="7"/>
        <w:ind w:left="-1" w:leftChars="-1" w:hanging="1"/>
        <w:jc w:val="center"/>
        <w:rPr>
          <w:rFonts w:hint="eastAsia" w:hAnsi="宋体"/>
          <w:b/>
          <w:smallCaps/>
          <w:color w:val="000000"/>
          <w:sz w:val="30"/>
          <w:szCs w:val="30"/>
        </w:rPr>
      </w:pPr>
    </w:p>
    <w:p>
      <w:pPr>
        <w:pStyle w:val="7"/>
        <w:ind w:left="-1" w:leftChars="-1" w:hanging="1"/>
        <w:jc w:val="center"/>
        <w:rPr>
          <w:rFonts w:hint="eastAsia" w:hAnsi="宋体"/>
          <w:b/>
          <w:smallCaps/>
          <w:color w:val="000000"/>
          <w:sz w:val="30"/>
          <w:szCs w:val="30"/>
        </w:rPr>
      </w:pPr>
    </w:p>
    <w:p>
      <w:pPr>
        <w:pStyle w:val="7"/>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七</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2"/>
        <w:ind w:left="-1" w:leftChars="-1" w:hanging="1" w:firstLineChars="0"/>
        <w:rPr>
          <w:rFonts w:hint="eastAsia" w:ascii="宋体" w:hAnsi="宋体"/>
          <w:color w:val="000000"/>
          <w:sz w:val="24"/>
        </w:rPr>
      </w:pPr>
    </w:p>
    <w:p>
      <w:pPr>
        <w:pStyle w:val="2"/>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5"/>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r>
      <w:rPr>
        <w:rFonts w:hint="eastAsia"/>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13793D7D"/>
    <w:rsid w:val="13793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next w:val="1"/>
    <w:qFormat/>
    <w:uiPriority w:val="0"/>
    <w:pPr>
      <w:spacing w:after="120"/>
      <w:ind w:left="420" w:leftChars="200"/>
    </w:pPr>
  </w:style>
  <w:style w:type="paragraph" w:styleId="6">
    <w:name w:val="List 2"/>
    <w:basedOn w:val="1"/>
    <w:uiPriority w:val="0"/>
    <w:pPr>
      <w:ind w:left="100" w:leftChars="200" w:hanging="200" w:hangingChars="200"/>
    </w:p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next w:val="1"/>
    <w:qFormat/>
    <w:uiPriority w:val="0"/>
    <w:pPr>
      <w:ind w:firstLine="420" w:firstLineChars="100"/>
    </w:pPr>
  </w:style>
  <w:style w:type="paragraph" w:styleId="11">
    <w:name w:val="Body Text First Indent 2"/>
    <w:basedOn w:val="5"/>
    <w:next w:val="10"/>
    <w:qFormat/>
    <w:uiPriority w:val="0"/>
    <w:pPr>
      <w:ind w:firstLine="420" w:firstLineChars="200"/>
    </w:pPr>
  </w:style>
  <w:style w:type="character" w:styleId="14">
    <w:name w:val="page number"/>
    <w:basedOn w:val="13"/>
    <w:qFormat/>
    <w:uiPriority w:val="0"/>
  </w:style>
  <w:style w:type="paragraph" w:styleId="15">
    <w:name w:val="List Paragraph"/>
    <w:basedOn w:val="1"/>
    <w:qFormat/>
    <w:uiPriority w:val="34"/>
    <w:pPr>
      <w:ind w:firstLine="420" w:firstLineChars="200"/>
    </w:pPr>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4196</Words>
  <Characters>4434</Characters>
  <Lines>0</Lines>
  <Paragraphs>0</Paragraphs>
  <TotalTime>1</TotalTime>
  <ScaleCrop>false</ScaleCrop>
  <LinksUpToDate>false</LinksUpToDate>
  <CharactersWithSpaces>6489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2022-07-05T08:16:00Z</dcterms:created>
  <dc:creator>lenovo</dc:creator>
  <cp:lastModifiedBy>lenovo</cp:lastModifiedBy>
  <dcterms:modified xsi:type="dcterms:W3CDTF">2022-07-05T08:17:50Z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25EA82B651B449A3A0FF8D9A9A2D7A8E</vt:lpwstr>
  </property>
</Properties>
</file>