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附件1</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消防设施维护、维修、保养范围</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火灾自动报警系统； </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自动喷水灭火系统； </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消火栓系统；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防排烟系统；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气体灭火系统；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智能应急照明、疏散指示标志；</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防火卷帘、防火门、</w:t>
      </w:r>
      <w:r>
        <w:rPr>
          <w:rFonts w:hint="eastAsia" w:ascii="宋体" w:hAnsi="宋体" w:eastAsia="宋体" w:cs="宋体"/>
          <w:sz w:val="24"/>
          <w:szCs w:val="24"/>
        </w:rPr>
        <w:t>防火分隔系统</w:t>
      </w:r>
      <w:r>
        <w:rPr>
          <w:rFonts w:hint="eastAsia" w:ascii="宋体" w:hAnsi="宋体" w:eastAsia="宋体" w:cs="宋体"/>
          <w:kern w:val="0"/>
          <w:sz w:val="24"/>
          <w:szCs w:val="24"/>
        </w:rPr>
        <w:t>及其消控系统；</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消防通讯及广播系统、</w:t>
      </w:r>
      <w:r>
        <w:rPr>
          <w:rFonts w:hint="eastAsia" w:ascii="宋体" w:hAnsi="宋体" w:eastAsia="宋体" w:cs="宋体"/>
          <w:kern w:val="0"/>
          <w:sz w:val="24"/>
          <w:szCs w:val="24"/>
        </w:rPr>
        <w:t>消防电源监控系统；</w:t>
      </w:r>
    </w:p>
    <w:p>
      <w:pPr>
        <w:spacing w:line="600" w:lineRule="auto"/>
        <w:ind w:firstLine="604" w:firstLineChars="252"/>
        <w:rPr>
          <w:rFonts w:hint="eastAsia" w:ascii="宋体" w:hAnsi="宋体" w:eastAsia="宋体" w:cs="宋体"/>
          <w:sz w:val="24"/>
          <w:szCs w:val="24"/>
        </w:rPr>
      </w:pP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新建楼宇火灾报警器反馈信号传输；</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消防设施器材设备材料维修更换；</w:t>
      </w:r>
    </w:p>
    <w:p>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其他一切消防设备设施。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附件2</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消防设备维保项目</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火灾自动报警系统设备（烟感、温感探测器、消火栓报警按钮、手动报警按钮、楼层显示器、消防广播、控制模块、中继器、消防端子箱、控制主机、火灾报警控制器、通讯控制柜、警铃、事故广播、备用电源等涉及消防系统的所有设施设备），消防电源监控系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水灭火系统设备（消防泵、喷淋泵、增压泵、喷淋头、室内外消火栓、各种类阀门、水泵接合器、消防水池、浮球阀、屋顶水箱、水灭火系统控制柜、水流指示器、压力开关、水泵、管网、水力警铃等设施设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防排烟系统设备（正压风机、新风机、排烟风机、正压送风阀、排风阀、电控箱等设施设备）</w:t>
      </w:r>
      <w:r>
        <w:rPr>
          <w:rFonts w:hint="eastAsia" w:ascii="宋体" w:hAnsi="宋体" w:eastAsia="宋体" w:cs="宋体"/>
          <w:kern w:val="0"/>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安全疏散系统设备（应急照明灯、安全出口标志灯等）。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消防监控室、防火卷帘门、防火门及监控系统其他一切消防设施（包含气体灭火系统和建筑物楼内的其他消防设备）。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消防安全隐患排查、评估、整改方案、整改实施。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对接相关安全管理部门，及时了解相关消防安全政策、法规、要求，对照落实执行，使本维保项目始终处于高效安全且符合相关安全管理部门要求的运行状态。</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乙方在本合同签署后的一个月内，首先对合同约定区域消防系统现有故障进行排查和维修，排除故障，使系统达到完好有效的状态，并出具排查报告。</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乙方提供有火灾报警系统的新建楼宇反馈信号传输至消控室服务。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消防设施设备材料维修</w:t>
      </w:r>
      <w:r>
        <w:rPr>
          <w:rFonts w:hint="eastAsia" w:ascii="宋体" w:hAnsi="宋体" w:eastAsia="宋体" w:cs="宋体"/>
          <w:kern w:val="0"/>
          <w:sz w:val="24"/>
          <w:szCs w:val="24"/>
          <w:lang w:val="en-US" w:eastAsia="zh-CN"/>
        </w:rPr>
        <w:t>所需更换配件：楼宇消防质保期外由招标人提供；楼宇消防质保期内由楼宇建设单位提供</w:t>
      </w:r>
      <w:r>
        <w:rPr>
          <w:rFonts w:hint="eastAsia" w:ascii="宋体" w:hAnsi="宋体" w:eastAsia="宋体" w:cs="宋体"/>
          <w:kern w:val="0"/>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火灾报警系统报警处置流程标准化，可视化；及时复核报警信息，落实安全值班人员快速响应，处置过程形成记录存档。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其他系统通过预警机制管理，出现异常状态（自动或人工采集），生成处置工单，处置过程形成记录存档。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日常维保和应急维保规范化，制定维保计划和维保内容，安排持有中级及以上消防维保资质的专业人员维保，实现维保管理的标准化；</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人员履责管理，自动督办服务响应过程，服务的时间、内容、处置信息等；统计人员履责情况，督促安全人员做好本职工作。定期就相关系统运行情况向甲方进行汇报，并及时落实甲方提出的问题和意见。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600" w:lineRule="auto"/>
        <w:ind w:firstLine="482" w:firstLineChars="200"/>
        <w:jc w:val="center"/>
        <w:textAlignment w:val="auto"/>
        <w:rPr>
          <w:rFonts w:hint="eastAsia" w:ascii="宋体" w:hAnsi="宋体" w:cs="方正仿宋_GBK"/>
          <w:b/>
          <w:bCs/>
          <w:sz w:val="24"/>
        </w:rPr>
      </w:pPr>
      <w:r>
        <w:rPr>
          <w:rFonts w:hint="eastAsia" w:ascii="宋体" w:hAnsi="宋体" w:cs="方正仿宋_GBK"/>
          <w:b/>
          <w:bCs/>
          <w:sz w:val="24"/>
          <w:lang w:val="en-US" w:eastAsia="zh-CN"/>
        </w:rPr>
        <w:t>消防设施</w:t>
      </w:r>
      <w:r>
        <w:rPr>
          <w:rFonts w:hint="eastAsia" w:ascii="宋体" w:hAnsi="宋体" w:cs="方正仿宋_GBK"/>
          <w:b/>
          <w:bCs/>
          <w:sz w:val="24"/>
        </w:rPr>
        <w:t>检测内容</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1.火灾自动报警系统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2.消防供水</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3.自动喷水灭火系统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4.自动消防炮系统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5.室内消火栓</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6.</w:t>
      </w:r>
      <w:r>
        <w:rPr>
          <w:rFonts w:hint="eastAsia" w:ascii="宋体" w:hAnsi="宋体"/>
          <w:sz w:val="24"/>
        </w:rPr>
        <w:t>电气火灾监控系统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7.七氟丙烷气体灭火系统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8.火灾应急照明和疏散指示标志</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9.</w:t>
      </w:r>
      <w:r>
        <w:rPr>
          <w:rFonts w:hint="eastAsia" w:ascii="宋体" w:hAnsi="宋体" w:cs="方正仿宋_GBK"/>
          <w:sz w:val="24"/>
          <w:lang w:val="en-US" w:eastAsia="zh-CN"/>
        </w:rPr>
        <w:t>钢制</w:t>
      </w:r>
      <w:r>
        <w:rPr>
          <w:rFonts w:hint="eastAsia" w:ascii="宋体" w:hAnsi="宋体" w:cs="方正仿宋_GBK"/>
          <w:sz w:val="24"/>
        </w:rPr>
        <w:t>防火门、防火卷帘及消防电梯</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10.正压送风及机械排烟系统</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11.</w:t>
      </w:r>
      <w:r>
        <w:rPr>
          <w:rFonts w:hint="eastAsia" w:ascii="宋体" w:hAnsi="宋体"/>
          <w:sz w:val="24"/>
        </w:rPr>
        <w:t xml:space="preserve"> 钢结构防火涂料</w:t>
      </w:r>
    </w:p>
    <w:p>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lang w:eastAsia="zh-CN"/>
        </w:rPr>
      </w:pPr>
      <w:r>
        <w:rPr>
          <w:rFonts w:hint="eastAsia" w:ascii="宋体" w:hAnsi="宋体"/>
          <w:sz w:val="24"/>
        </w:rPr>
        <w:t>12.其它检测项目</w:t>
      </w:r>
      <w:r>
        <w:rPr>
          <w:rFonts w:hint="eastAsia" w:ascii="宋体" w:hAnsi="宋体"/>
          <w:sz w:val="24"/>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cs="宋体"/>
          <w:b/>
          <w:bCs/>
          <w:kern w:val="0"/>
          <w:sz w:val="24"/>
          <w:szCs w:val="24"/>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cs="方正仿宋_GBK"/>
          <w:b/>
          <w:bCs/>
          <w:sz w:val="24"/>
        </w:rPr>
      </w:pPr>
      <w:r>
        <w:rPr>
          <w:rFonts w:hint="eastAsia" w:ascii="宋体" w:hAnsi="宋体" w:cs="方正仿宋_GBK"/>
          <w:b/>
          <w:bCs/>
          <w:sz w:val="24"/>
          <w:lang w:val="en-US" w:eastAsia="zh-CN"/>
        </w:rPr>
        <w:t>消防设施</w:t>
      </w:r>
      <w:r>
        <w:rPr>
          <w:rFonts w:hint="eastAsia" w:ascii="宋体" w:hAnsi="宋体" w:cs="方正仿宋_GBK"/>
          <w:b/>
          <w:bCs/>
          <w:sz w:val="24"/>
        </w:rPr>
        <w:t>技术检测依据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1、GB50045-95《高层民用建筑设计防火规范》（2005版）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2、GB50016-2006《建筑设计防火规范》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3、GBJ65-1983《工业与民用电力装置的接地设计规范》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4、GB50053-1994《10KV及以下变电所设计规范》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5、GB50217-1994《电力工程电缆设计规范》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6、GB50303-2002《建筑电气工程施工质量验收规范》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7、GB50222-1995《建筑内部装修设计防火规范》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8、GB50054-1995《低压配电设计规范》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9、GB50168-2006《电气装置安装工程电缆线路施工及验收规范》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10、GB50169-2006《电气装置安装工程接地装置施工及验收规范》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11、GB50254-1996《电气装置安装工程低压电器施工及验收规范》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12、GB50194-1993《建筑工程施工现场供用电安全规范》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13、GB50327-2001《住宅装饰装修工程施工规范》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14、GBJ148-1990《电气装置安装工程电力变压器、油浸电抗器、互感器施工及验收规范》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15、《建筑设计防火规范》GB 50016-2006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16、《火灾自动报警系统设计规范》GB50116-98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17、《火灾自动报警系统施工及验收规范》GB50116-93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18、《自动喷水灭火系统设计规范》GB50084-2001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19、《自动喷水灭火系统施工及验收规范》GB50261-1996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20、《气体灭火系统施工及验收规范》GB50263-2007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21、《消防应急灯具》GB17945-2000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22、《消防安全标志设置要求》15630-1995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23、《木质防火门通用技术条件》GB14101-93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24、公安部《建筑消防设施检测技术规程》GB503-2004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25、安徽省《建筑消防设施技术检验规程》DB34-137-1997及国家有关消防技术标准、规范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方正仿宋_GBK"/>
          <w:sz w:val="24"/>
          <w:lang w:eastAsia="zh-CN"/>
        </w:rPr>
      </w:pPr>
      <w:r>
        <w:rPr>
          <w:rFonts w:hint="eastAsia" w:ascii="宋体" w:hAnsi="宋体" w:cs="方正仿宋_GBK"/>
          <w:sz w:val="24"/>
        </w:rPr>
        <w:t>26、消防监督机构的审核意见</w:t>
      </w:r>
      <w:r>
        <w:rPr>
          <w:rFonts w:hint="eastAsia" w:ascii="宋体" w:hAnsi="宋体" w:cs="方正仿宋_GBK"/>
          <w:sz w:val="24"/>
          <w:lang w:eastAsia="zh-CN"/>
        </w:rPr>
        <w:t>。</w:t>
      </w:r>
    </w:p>
    <w:p>
      <w:pPr>
        <w:pStyle w:val="2"/>
        <w:rPr>
          <w:rFonts w:hint="eastAsia" w:ascii="宋体" w:hAnsi="宋体" w:cs="方正仿宋_GBK"/>
          <w:b/>
          <w:bCs/>
          <w:sz w:val="24"/>
          <w:lang w:val="en-US" w:eastAsia="zh-CN"/>
        </w:rPr>
      </w:pPr>
    </w:p>
    <w:p>
      <w:pPr>
        <w:pStyle w:val="2"/>
        <w:rPr>
          <w:rFonts w:hint="eastAsia" w:ascii="宋体" w:hAnsi="宋体" w:cs="方正仿宋_GBK"/>
          <w:b/>
          <w:bCs/>
          <w:sz w:val="24"/>
          <w:lang w:val="en-US" w:eastAsia="zh-CN"/>
        </w:rPr>
      </w:pPr>
      <w:r>
        <w:rPr>
          <w:rFonts w:hint="eastAsia" w:ascii="宋体" w:hAnsi="宋体" w:cs="方正仿宋_GBK"/>
          <w:b/>
          <w:bCs/>
          <w:sz w:val="24"/>
          <w:lang w:val="en-US" w:eastAsia="zh-CN"/>
        </w:rPr>
        <w:t>附件5 报价表</w:t>
      </w:r>
    </w:p>
    <w:tbl>
      <w:tblPr>
        <w:tblStyle w:val="5"/>
        <w:tblW w:w="9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484"/>
        <w:gridCol w:w="2706"/>
        <w:gridCol w:w="1440"/>
        <w:gridCol w:w="1470"/>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4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消防维保报价表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30987.73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22222"/>
                <w:sz w:val="24"/>
                <w:szCs w:val="24"/>
                <w:u w:val="none"/>
              </w:rPr>
            </w:pPr>
            <w:r>
              <w:rPr>
                <w:rFonts w:hint="eastAsia" w:ascii="宋体" w:hAnsi="宋体" w:eastAsia="宋体" w:cs="宋体"/>
                <w:i w:val="0"/>
                <w:iCs w:val="0"/>
                <w:color w:val="222222"/>
                <w:kern w:val="0"/>
                <w:sz w:val="24"/>
                <w:szCs w:val="24"/>
                <w:u w:val="none"/>
                <w:lang w:val="en-US" w:eastAsia="zh-CN" w:bidi="ar"/>
              </w:rPr>
              <w:t xml:space="preserve">               消防维保按照月度进行，具体以实际维保面积为准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实验1#楼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实验2#楼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32351.75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51979.94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公寓3#楼</w:t>
            </w:r>
          </w:p>
        </w:tc>
        <w:tc>
          <w:tcPr>
            <w:tcW w:w="2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经营用房和活动中心</w:t>
            </w:r>
          </w:p>
        </w:tc>
        <w:tc>
          <w:tcPr>
            <w:tcW w:w="2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公寓4#楼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14432.04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13910.36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公寓10#楼</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13910.36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33690.5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1#生活服务中心</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16102.24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2#生活服务中心</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19425.74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237706.26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bl>
    <w:p>
      <w:pPr>
        <w:pStyle w:val="3"/>
        <w:rPr>
          <w:rFonts w:hint="default"/>
          <w:lang w:val="en-US" w:eastAsia="zh-CN"/>
        </w:rPr>
      </w:pPr>
    </w:p>
    <w:tbl>
      <w:tblPr>
        <w:tblStyle w:val="5"/>
        <w:tblW w:w="9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790"/>
        <w:gridCol w:w="2400"/>
        <w:gridCol w:w="1440"/>
        <w:gridCol w:w="1470"/>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74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消防检测报价表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30987.73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color w:val="222222"/>
                <w:sz w:val="24"/>
                <w:szCs w:val="24"/>
                <w:u w:val="none"/>
                <w:lang w:val="en-US"/>
              </w:rPr>
            </w:pPr>
            <w:r>
              <w:rPr>
                <w:rFonts w:hint="eastAsia" w:ascii="宋体" w:hAnsi="宋体" w:eastAsia="宋体" w:cs="宋体"/>
                <w:i w:val="0"/>
                <w:iCs w:val="0"/>
                <w:color w:val="222222"/>
                <w:kern w:val="0"/>
                <w:sz w:val="24"/>
                <w:szCs w:val="24"/>
                <w:u w:val="none"/>
                <w:lang w:val="en-US" w:eastAsia="zh-CN" w:bidi="ar"/>
              </w:rPr>
              <w:t xml:space="preserve">               消防检测按照年度进行，具体以实际检测面积为准，需出具检测报告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实验1#楼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实验2#楼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32351.75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51979.94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公寓3#楼</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经营用房和活动中心</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公寓4#楼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14432.04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13910.36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公寓10#楼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13910.36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33690.5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1#生活服务中心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16102.24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2#生活服务中心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19425.74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237706.26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222222"/>
                <w:sz w:val="24"/>
                <w:szCs w:val="24"/>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8500684"/>
    <w:rsid w:val="48500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4">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2023-03-24T07:38:00Z</dcterms:created>
  <dc:creator>千里草1403852088</dc:creator>
  <cp:lastModifiedBy>千里草1403852088</cp:lastModifiedBy>
  <dcterms:modified xsi:type="dcterms:W3CDTF">2023-03-24T07:39:25Z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45FAB0DD0DBB40199E446813461ABB7C</vt:lpwstr>
  </property>
</Properties>
</file>