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jc w:val="center"/>
        <w:rPr>
          <w:rFonts w:hint="eastAsia"/>
          <w:lang w:val="en-US" w:eastAsia="zh-CN"/>
        </w:rPr>
      </w:pPr>
      <w:r>
        <w:rPr>
          <w:rFonts w:hint="eastAsia" w:ascii="宋体" w:hAnsi="宋体" w:eastAsia="宋体" w:cs="宋体"/>
          <w:b/>
          <w:bCs/>
          <w:color w:val="000000"/>
          <w:sz w:val="30"/>
          <w:szCs w:val="30"/>
          <w:lang w:val="en-US" w:eastAsia="zh-CN"/>
        </w:rPr>
        <w:t>技术参数响应表</w:t>
      </w:r>
    </w:p>
    <w:tbl>
      <w:tblPr>
        <w:tblStyle w:val="12"/>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287"/>
        <w:gridCol w:w="3005"/>
        <w:gridCol w:w="689"/>
        <w:gridCol w:w="726"/>
        <w:gridCol w:w="654"/>
        <w:gridCol w:w="638"/>
        <w:gridCol w:w="123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02"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626"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461"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招标参数</w:t>
            </w:r>
          </w:p>
        </w:tc>
        <w:tc>
          <w:tcPr>
            <w:tcW w:w="335"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数量</w:t>
            </w:r>
          </w:p>
        </w:tc>
        <w:tc>
          <w:tcPr>
            <w:tcW w:w="353" w:type="pct"/>
            <w:shd w:val="clear" w:color="auto" w:fill="FFFFFF"/>
            <w:noWrap w:val="0"/>
            <w:vAlign w:val="center"/>
          </w:tcPr>
          <w:p>
            <w:pPr>
              <w:jc w:val="center"/>
              <w:rPr>
                <w:rFonts w:hint="eastAsia" w:ascii="宋体" w:hAnsi="宋体"/>
                <w:b/>
                <w:bCs/>
                <w:color w:val="auto"/>
                <w:kern w:val="2"/>
                <w:sz w:val="24"/>
                <w:szCs w:val="24"/>
                <w:highlight w:val="none"/>
                <w:lang w:val="en-US" w:eastAsia="zh-CN" w:bidi="ar-SA"/>
              </w:rPr>
            </w:pPr>
            <w:r>
              <w:rPr>
                <w:rFonts w:hint="eastAsia" w:ascii="宋体" w:hAnsi="宋体"/>
                <w:b/>
                <w:bCs/>
                <w:color w:val="auto"/>
                <w:sz w:val="24"/>
                <w:szCs w:val="24"/>
                <w:highlight w:val="none"/>
                <w:lang w:eastAsia="zh-CN"/>
              </w:rPr>
              <w:t>单位</w:t>
            </w:r>
          </w:p>
        </w:tc>
        <w:tc>
          <w:tcPr>
            <w:tcW w:w="318"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品牌</w:t>
            </w:r>
          </w:p>
        </w:tc>
        <w:tc>
          <w:tcPr>
            <w:tcW w:w="310"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型号</w:t>
            </w:r>
          </w:p>
        </w:tc>
        <w:tc>
          <w:tcPr>
            <w:tcW w:w="602"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投标参数</w:t>
            </w:r>
          </w:p>
        </w:tc>
        <w:tc>
          <w:tcPr>
            <w:tcW w:w="590"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62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图形工作站</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英特尔酷睿i7 </w:t>
            </w:r>
            <w:r>
              <w:rPr>
                <w:rFonts w:hint="eastAsia" w:ascii="宋体" w:hAnsi="宋体" w:cs="宋体"/>
                <w:szCs w:val="21"/>
                <w:lang w:val="en-US" w:eastAsia="zh-CN"/>
              </w:rPr>
              <w:t>12700</w:t>
            </w:r>
            <w:r>
              <w:rPr>
                <w:rFonts w:hint="eastAsia" w:ascii="宋体" w:hAnsi="宋体" w:cs="宋体"/>
                <w:szCs w:val="21"/>
              </w:rPr>
              <w:t xml:space="preserve"> 8核</w:t>
            </w:r>
            <w:r>
              <w:rPr>
                <w:rFonts w:hint="eastAsia" w:ascii="宋体" w:hAnsi="宋体" w:cs="宋体"/>
                <w:szCs w:val="21"/>
                <w:lang w:eastAsia="zh-CN"/>
              </w:rPr>
              <w:t>，</w:t>
            </w:r>
            <w:r>
              <w:rPr>
                <w:rFonts w:hint="eastAsia" w:ascii="宋体" w:hAnsi="宋体" w:cs="宋体"/>
                <w:szCs w:val="21"/>
              </w:rPr>
              <w:t>32G DDR</w:t>
            </w:r>
            <w:r>
              <w:rPr>
                <w:rFonts w:hint="eastAsia" w:ascii="宋体" w:hAnsi="宋体" w:cs="宋体"/>
                <w:szCs w:val="21"/>
                <w:lang w:val="en-US" w:eastAsia="zh-CN"/>
              </w:rPr>
              <w:t>4 2933MHz</w:t>
            </w:r>
            <w:r>
              <w:rPr>
                <w:rFonts w:hint="eastAsia" w:ascii="宋体" w:hAnsi="宋体" w:cs="宋体"/>
                <w:szCs w:val="21"/>
              </w:rPr>
              <w:t xml:space="preserve"> 金士顿</w:t>
            </w:r>
            <w:r>
              <w:rPr>
                <w:rFonts w:hint="eastAsia" w:ascii="宋体" w:hAnsi="宋体" w:cs="宋体"/>
                <w:szCs w:val="21"/>
                <w:lang w:eastAsia="zh-CN"/>
              </w:rPr>
              <w:t>，</w:t>
            </w:r>
            <w:r>
              <w:rPr>
                <w:rFonts w:hint="eastAsia" w:ascii="宋体" w:hAnsi="宋体" w:cs="宋体"/>
                <w:szCs w:val="21"/>
              </w:rPr>
              <w:t xml:space="preserve"> 512GB SATA3 SSD </w:t>
            </w:r>
            <w:r>
              <w:rPr>
                <w:rFonts w:hint="eastAsia" w:ascii="宋体" w:hAnsi="宋体" w:cs="宋体"/>
                <w:szCs w:val="21"/>
                <w:lang w:eastAsia="zh-CN"/>
              </w:rPr>
              <w:t>，</w:t>
            </w:r>
            <w:r>
              <w:rPr>
                <w:rFonts w:hint="eastAsia" w:ascii="宋体" w:hAnsi="宋体" w:cs="宋体"/>
                <w:szCs w:val="21"/>
              </w:rPr>
              <w:t>RTX3060-12G</w:t>
            </w:r>
            <w:r>
              <w:rPr>
                <w:rFonts w:hint="eastAsia" w:ascii="宋体" w:hAnsi="宋体" w:cs="宋体"/>
                <w:szCs w:val="21"/>
                <w:lang w:eastAsia="zh-CN"/>
              </w:rPr>
              <w:t>，硬盘保护，网络同传，键鼠套装，集成网卡、显卡</w:t>
            </w:r>
          </w:p>
        </w:tc>
        <w:tc>
          <w:tcPr>
            <w:tcW w:w="33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9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62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 2K DP/HDMI双接口）</w:t>
            </w:r>
          </w:p>
        </w:tc>
        <w:tc>
          <w:tcPr>
            <w:tcW w:w="33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9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pStyle w:val="2"/>
              <w:ind w:left="0" w:leftChars="0" w:firstLine="0" w:firstLineChars="0"/>
              <w:jc w:val="center"/>
              <w:rPr>
                <w:rFonts w:hint="default"/>
                <w:lang w:val="en-US" w:eastAsia="zh-CN"/>
              </w:rPr>
            </w:pPr>
            <w:r>
              <w:rPr>
                <w:rFonts w:hint="eastAsia"/>
                <w:lang w:val="en-US" w:eastAsia="zh-CN"/>
              </w:rPr>
              <w:t>3</w:t>
            </w:r>
          </w:p>
        </w:tc>
        <w:tc>
          <w:tcPr>
            <w:tcW w:w="62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交换机</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24口、千兆</w:t>
            </w:r>
          </w:p>
        </w:tc>
        <w:tc>
          <w:tcPr>
            <w:tcW w:w="33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9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2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强弱电改造</w:t>
            </w:r>
          </w:p>
        </w:tc>
        <w:tc>
          <w:tcPr>
            <w:tcW w:w="1461"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含25个插排（8位），网线，水晶头及辅材（强电只需通过插排链接即可，无需线材、管材及插座）</w:t>
            </w:r>
          </w:p>
        </w:tc>
        <w:tc>
          <w:tcPr>
            <w:tcW w:w="33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点位</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9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62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b w:val="0"/>
                <w:bCs/>
                <w:sz w:val="24"/>
                <w:highlight w:val="none"/>
                <w:lang w:val="en-US" w:eastAsia="zh-CN"/>
              </w:rPr>
              <w:t>磁吸式白板</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b w:val="0"/>
                <w:bCs/>
                <w:sz w:val="24"/>
                <w:highlight w:val="none"/>
                <w:lang w:val="en-US" w:eastAsia="zh-CN"/>
              </w:rPr>
              <w:t>1.5米高*5米宽</w:t>
            </w:r>
          </w:p>
        </w:tc>
        <w:tc>
          <w:tcPr>
            <w:tcW w:w="335" w:type="pct"/>
            <w:shd w:val="clear" w:color="auto" w:fill="FFFFFF"/>
            <w:noWrap w:val="0"/>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353" w:type="pct"/>
            <w:shd w:val="clear" w:color="auto" w:fill="FFFFFF"/>
            <w:noWrap w:val="0"/>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个</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9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000" w:type="pct"/>
            <w:gridSpan w:val="9"/>
            <w:shd w:val="clear" w:color="auto" w:fill="FFFFFF"/>
            <w:noWrap w:val="0"/>
            <w:vAlign w:val="center"/>
          </w:tcPr>
          <w:p>
            <w:pPr>
              <w:jc w:val="left"/>
              <w:rPr>
                <w:rFonts w:hint="default" w:ascii="宋体" w:hAnsi="宋体"/>
                <w:color w:val="auto"/>
                <w:kern w:val="2"/>
                <w:sz w:val="24"/>
                <w:szCs w:val="24"/>
                <w:highlight w:val="none"/>
                <w:lang w:val="en-US" w:eastAsia="zh-CN" w:bidi="ar-SA"/>
              </w:rPr>
            </w:pPr>
            <w:r>
              <w:rPr>
                <w:rFonts w:hint="eastAsia" w:ascii="宋体" w:hAnsi="宋体" w:cs="宋体"/>
                <w:b/>
                <w:bCs/>
                <w:color w:val="auto"/>
                <w:kern w:val="0"/>
                <w:sz w:val="24"/>
                <w:szCs w:val="24"/>
                <w:highlight w:val="none"/>
                <w:lang w:val="en-US" w:eastAsia="zh-CN"/>
              </w:rPr>
              <w:t>注：</w:t>
            </w:r>
            <w:r>
              <w:rPr>
                <w:rFonts w:hint="eastAsia" w:ascii="宋体" w:hAnsi="宋体" w:cs="宋体"/>
                <w:color w:val="auto"/>
                <w:kern w:val="0"/>
                <w:sz w:val="24"/>
                <w:szCs w:val="24"/>
                <w:highlight w:val="none"/>
                <w:lang w:val="en-US" w:eastAsia="zh-CN"/>
              </w:rPr>
              <w:t>投标参数栏，要求列明投标机型的详细参数（除列举招标参数外，还需要明确键鼠、</w:t>
            </w:r>
            <w:r>
              <w:rPr>
                <w:rFonts w:hint="eastAsia" w:ascii="宋体" w:hAnsi="宋体" w:cs="宋体"/>
                <w:szCs w:val="21"/>
                <w:lang w:eastAsia="zh-CN"/>
              </w:rPr>
              <w:t>硬盘保护</w:t>
            </w:r>
            <w:r>
              <w:rPr>
                <w:rFonts w:hint="eastAsia" w:ascii="宋体" w:hAnsi="宋体" w:cs="宋体"/>
                <w:color w:val="auto"/>
                <w:kern w:val="0"/>
                <w:sz w:val="24"/>
                <w:szCs w:val="24"/>
                <w:highlight w:val="none"/>
                <w:lang w:val="en-US" w:eastAsia="zh-CN"/>
              </w:rPr>
              <w:t>、网络同传、主板、网卡、电源等参数和组配件模块等），不可复制套用招标参数或只写响应，</w:t>
            </w:r>
            <w:r>
              <w:rPr>
                <w:rFonts w:hint="eastAsia" w:ascii="宋体" w:hAnsi="宋体" w:cs="宋体"/>
                <w:b/>
                <w:bCs/>
                <w:color w:val="auto"/>
                <w:kern w:val="0"/>
                <w:sz w:val="24"/>
                <w:szCs w:val="24"/>
                <w:highlight w:val="none"/>
                <w:u w:val="single"/>
                <w:lang w:val="en-US" w:eastAsia="zh-CN"/>
              </w:rPr>
              <w:t>否则视为废标</w:t>
            </w:r>
            <w:r>
              <w:rPr>
                <w:rFonts w:hint="eastAsia" w:ascii="宋体" w:hAnsi="宋体" w:cs="宋体"/>
                <w:color w:val="auto"/>
                <w:kern w:val="0"/>
                <w:sz w:val="24"/>
                <w:szCs w:val="24"/>
                <w:highlight w:val="none"/>
                <w:lang w:val="en-US" w:eastAsia="zh-CN"/>
              </w:rPr>
              <w:t>。</w:t>
            </w:r>
          </w:p>
        </w:tc>
      </w:tr>
    </w:tbl>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pStyle w:val="2"/>
        <w:rPr>
          <w:rFonts w:hint="eastAsia"/>
          <w:lang w:val="en-US" w:eastAsia="zh-CN"/>
        </w:rPr>
      </w:pPr>
    </w:p>
    <w:p>
      <w:pPr>
        <w:spacing w:before="157" w:beforeLines="50" w:after="157" w:afterLines="50" w:line="360" w:lineRule="auto"/>
        <w:jc w:val="both"/>
        <w:rPr>
          <w:rFonts w:hint="eastAsia" w:ascii="宋体" w:hAnsi="宋体" w:eastAsia="宋体" w:cs="宋体"/>
          <w:b/>
          <w:bCs/>
          <w:color w:val="000000"/>
          <w:sz w:val="30"/>
          <w:szCs w:val="30"/>
          <w:lang w:val="en-US"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spacing w:line="560" w:lineRule="exact"/>
        <w:ind w:right="275" w:rightChars="131"/>
        <w:jc w:val="both"/>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bookmarkStart w:id="3" w:name="_GoBack"/>
      <w:bookmarkEnd w:id="3"/>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numPr>
          <w:ilvl w:val="0"/>
          <w:numId w:val="1"/>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01"/>
        <w:gridCol w:w="2568"/>
        <w:gridCol w:w="1219"/>
        <w:gridCol w:w="1058"/>
        <w:gridCol w:w="99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07"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637"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486"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color w:val="auto"/>
                <w:spacing w:val="24"/>
                <w:sz w:val="24"/>
                <w:szCs w:val="24"/>
                <w:highlight w:val="none"/>
                <w:lang w:eastAsia="zh-CN"/>
              </w:rPr>
              <w:t>品牌型号</w:t>
            </w:r>
          </w:p>
        </w:tc>
        <w:tc>
          <w:tcPr>
            <w:tcW w:w="705"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数量</w:t>
            </w:r>
          </w:p>
        </w:tc>
        <w:tc>
          <w:tcPr>
            <w:tcW w:w="611"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单位</w:t>
            </w:r>
          </w:p>
        </w:tc>
        <w:tc>
          <w:tcPr>
            <w:tcW w:w="578"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单价（元）</w:t>
            </w:r>
          </w:p>
        </w:tc>
        <w:tc>
          <w:tcPr>
            <w:tcW w:w="573"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637"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图形工作站</w:t>
            </w:r>
          </w:p>
        </w:tc>
        <w:tc>
          <w:tcPr>
            <w:tcW w:w="148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英特尔酷睿i7 </w:t>
            </w:r>
            <w:r>
              <w:rPr>
                <w:rFonts w:hint="eastAsia" w:ascii="宋体" w:hAnsi="宋体" w:cs="宋体"/>
                <w:szCs w:val="21"/>
                <w:lang w:val="en-US" w:eastAsia="zh-CN"/>
              </w:rPr>
              <w:t>12700</w:t>
            </w:r>
            <w:r>
              <w:rPr>
                <w:rFonts w:hint="eastAsia" w:ascii="宋体" w:hAnsi="宋体" w:cs="宋体"/>
                <w:szCs w:val="21"/>
              </w:rPr>
              <w:t xml:space="preserve"> 8核</w:t>
            </w:r>
            <w:r>
              <w:rPr>
                <w:rFonts w:hint="eastAsia" w:ascii="宋体" w:hAnsi="宋体" w:cs="宋体"/>
                <w:szCs w:val="21"/>
                <w:lang w:eastAsia="zh-CN"/>
              </w:rPr>
              <w:t>，</w:t>
            </w:r>
            <w:r>
              <w:rPr>
                <w:rFonts w:hint="eastAsia" w:ascii="宋体" w:hAnsi="宋体" w:cs="宋体"/>
                <w:szCs w:val="21"/>
              </w:rPr>
              <w:t>32G DDR</w:t>
            </w:r>
            <w:r>
              <w:rPr>
                <w:rFonts w:hint="eastAsia" w:ascii="宋体" w:hAnsi="宋体" w:cs="宋体"/>
                <w:szCs w:val="21"/>
                <w:lang w:val="en-US" w:eastAsia="zh-CN"/>
              </w:rPr>
              <w:t>4 2933MHz</w:t>
            </w:r>
            <w:r>
              <w:rPr>
                <w:rFonts w:hint="eastAsia" w:ascii="宋体" w:hAnsi="宋体" w:cs="宋体"/>
                <w:szCs w:val="21"/>
              </w:rPr>
              <w:t xml:space="preserve"> 金士顿</w:t>
            </w:r>
            <w:r>
              <w:rPr>
                <w:rFonts w:hint="eastAsia" w:ascii="宋体" w:hAnsi="宋体" w:cs="宋体"/>
                <w:szCs w:val="21"/>
                <w:lang w:eastAsia="zh-CN"/>
              </w:rPr>
              <w:t>，</w:t>
            </w:r>
            <w:r>
              <w:rPr>
                <w:rFonts w:hint="eastAsia" w:ascii="宋体" w:hAnsi="宋体" w:cs="宋体"/>
                <w:szCs w:val="21"/>
              </w:rPr>
              <w:t xml:space="preserve"> 512GB SATA3 SSD </w:t>
            </w:r>
            <w:r>
              <w:rPr>
                <w:rFonts w:hint="eastAsia" w:ascii="宋体" w:hAnsi="宋体" w:cs="宋体"/>
                <w:szCs w:val="21"/>
                <w:lang w:eastAsia="zh-CN"/>
              </w:rPr>
              <w:t>，</w:t>
            </w:r>
            <w:r>
              <w:rPr>
                <w:rFonts w:hint="eastAsia" w:ascii="宋体" w:hAnsi="宋体" w:cs="宋体"/>
                <w:szCs w:val="21"/>
              </w:rPr>
              <w:t>RTX3060-12G</w:t>
            </w:r>
            <w:r>
              <w:rPr>
                <w:rFonts w:hint="eastAsia" w:ascii="宋体" w:hAnsi="宋体" w:cs="宋体"/>
                <w:szCs w:val="21"/>
                <w:lang w:eastAsia="zh-CN"/>
              </w:rPr>
              <w:t>，硬盘保护，网络同传，键鼠套装，集成网卡、显卡</w:t>
            </w:r>
          </w:p>
        </w:tc>
        <w:tc>
          <w:tcPr>
            <w:tcW w:w="70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w:t>
            </w:r>
          </w:p>
        </w:tc>
        <w:tc>
          <w:tcPr>
            <w:tcW w:w="611"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637"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8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 2K DP/HDMI双接口）</w:t>
            </w:r>
          </w:p>
        </w:tc>
        <w:tc>
          <w:tcPr>
            <w:tcW w:w="70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611"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pStyle w:val="2"/>
              <w:ind w:left="0" w:leftChars="0" w:firstLine="0" w:firstLineChars="0"/>
              <w:jc w:val="center"/>
              <w:rPr>
                <w:rFonts w:hint="default"/>
                <w:lang w:val="en-US" w:eastAsia="zh-CN"/>
              </w:rPr>
            </w:pPr>
            <w:r>
              <w:rPr>
                <w:rFonts w:hint="eastAsia"/>
                <w:lang w:val="en-US" w:eastAsia="zh-CN"/>
              </w:rPr>
              <w:t>3</w:t>
            </w:r>
          </w:p>
        </w:tc>
        <w:tc>
          <w:tcPr>
            <w:tcW w:w="637"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交换机</w:t>
            </w:r>
          </w:p>
        </w:tc>
        <w:tc>
          <w:tcPr>
            <w:tcW w:w="148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24口、千兆</w:t>
            </w:r>
          </w:p>
        </w:tc>
        <w:tc>
          <w:tcPr>
            <w:tcW w:w="70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611"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37"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强弱电改造</w:t>
            </w:r>
          </w:p>
        </w:tc>
        <w:tc>
          <w:tcPr>
            <w:tcW w:w="148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含25个插排（8位），网线，水晶头及辅材（强电只需通过插排链接即可，无需线材、管材及插座）</w:t>
            </w:r>
          </w:p>
        </w:tc>
        <w:tc>
          <w:tcPr>
            <w:tcW w:w="70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611"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点位</w:t>
            </w:r>
          </w:p>
        </w:tc>
        <w:tc>
          <w:tcPr>
            <w:tcW w:w="57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637"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b w:val="0"/>
                <w:bCs/>
                <w:sz w:val="24"/>
                <w:highlight w:val="none"/>
                <w:lang w:val="en-US" w:eastAsia="zh-CN"/>
              </w:rPr>
              <w:t>磁吸式白板</w:t>
            </w:r>
          </w:p>
        </w:tc>
        <w:tc>
          <w:tcPr>
            <w:tcW w:w="148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b w:val="0"/>
                <w:bCs/>
                <w:sz w:val="24"/>
                <w:highlight w:val="none"/>
                <w:lang w:val="en-US" w:eastAsia="zh-CN"/>
              </w:rPr>
              <w:t>1.5米高*5米宽</w:t>
            </w:r>
          </w:p>
        </w:tc>
        <w:tc>
          <w:tcPr>
            <w:tcW w:w="705" w:type="pct"/>
            <w:shd w:val="clear" w:color="auto" w:fill="FFFFFF"/>
            <w:noWrap w:val="0"/>
            <w:vAlign w:val="center"/>
          </w:tcPr>
          <w:p>
            <w:pPr>
              <w:widowControl/>
              <w:jc w:val="center"/>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611"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个</w:t>
            </w:r>
          </w:p>
        </w:tc>
        <w:tc>
          <w:tcPr>
            <w:tcW w:w="57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3440" w:type="pct"/>
            <w:gridSpan w:val="4"/>
            <w:shd w:val="clear" w:color="auto" w:fill="FFFFFF"/>
            <w:noWrap w:val="0"/>
            <w:vAlign w:val="center"/>
          </w:tcPr>
          <w:p>
            <w:pPr>
              <w:widowControl/>
              <w:jc w:val="center"/>
              <w:textAlignment w:val="center"/>
              <w:rPr>
                <w:rFonts w:hint="eastAsia" w:ascii="宋体" w:hAnsi="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合计总价：</w:t>
            </w:r>
          </w:p>
        </w:tc>
        <w:tc>
          <w:tcPr>
            <w:tcW w:w="1152" w:type="pct"/>
            <w:gridSpan w:val="2"/>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742000"/>
      <w:bookmarkStart w:id="1" w:name="_Toc171581377"/>
      <w:bookmarkStart w:id="2" w:name="_Toc171581557"/>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99424CA"/>
    <w:rsid w:val="7994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2022-09-20T06:53:00Z</dcterms:created>
  <dc:creator>lenovo</dc:creator>
  <cp:lastModifiedBy>lenovo</cp:lastModifiedBy>
  <dcterms:modified xsi:type="dcterms:W3CDTF">2022-09-20T06:54:23Z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4E333CA0D0D540D8BDE392C7CF1B355F</vt:lpwstr>
  </property>
</Properties>
</file>