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B6AB2">
      <w:pPr>
        <w:jc w:val="left"/>
        <w:rPr>
          <w:rFonts w:hint="default"/>
          <w:b/>
          <w:bCs/>
          <w:sz w:val="28"/>
          <w:szCs w:val="28"/>
          <w:lang w:val="en-US" w:eastAsia="zh-CN"/>
        </w:rPr>
      </w:pPr>
      <w:r>
        <w:rPr>
          <w:rFonts w:hint="eastAsia"/>
          <w:b/>
          <w:bCs/>
          <w:sz w:val="28"/>
          <w:szCs w:val="28"/>
          <w:lang w:val="en-US" w:eastAsia="zh-CN"/>
        </w:rPr>
        <w:t>附件一</w:t>
      </w:r>
    </w:p>
    <w:p w14:paraId="656C8891">
      <w:pPr>
        <w:jc w:val="center"/>
        <w:rPr>
          <w:rFonts w:hint="default"/>
          <w:sz w:val="44"/>
          <w:szCs w:val="44"/>
          <w:lang w:val="en-US" w:eastAsia="zh-CN"/>
        </w:rPr>
      </w:pPr>
      <w:r>
        <w:rPr>
          <w:rFonts w:hint="eastAsia"/>
          <w:sz w:val="44"/>
          <w:szCs w:val="44"/>
          <w:lang w:val="en-US" w:eastAsia="zh-CN"/>
        </w:rPr>
        <w:t>技术参数</w:t>
      </w:r>
    </w:p>
    <w:p w14:paraId="15D1AA19">
      <w:pPr>
        <w:adjustRightInd w:val="0"/>
        <w:snapToGrid w:val="0"/>
        <w:rPr>
          <w:rFonts w:hint="eastAsia" w:ascii="宋体" w:hAnsi="宋体" w:eastAsia="宋体" w:cs="宋体"/>
          <w:b/>
          <w:bCs/>
          <w:sz w:val="21"/>
          <w:szCs w:val="21"/>
        </w:rPr>
      </w:pPr>
      <w:r>
        <w:rPr>
          <w:rFonts w:hint="eastAsia" w:ascii="宋体" w:hAnsi="宋体" w:eastAsia="宋体" w:cs="宋体"/>
          <w:b/>
          <w:bCs/>
          <w:sz w:val="21"/>
          <w:szCs w:val="21"/>
        </w:rPr>
        <w:t>一）、智能穿戴手腕生理感知模块</w:t>
      </w:r>
    </w:p>
    <w:p w14:paraId="64A3C3C8">
      <w:pPr>
        <w:rPr>
          <w:rFonts w:hint="eastAsia" w:ascii="宋体" w:hAnsi="宋体" w:eastAsia="宋体" w:cs="宋体"/>
          <w:sz w:val="21"/>
          <w:szCs w:val="21"/>
        </w:rPr>
      </w:pPr>
      <w:r>
        <w:rPr>
          <w:rFonts w:hint="eastAsia" w:ascii="宋体" w:hAnsi="宋体" w:eastAsia="宋体" w:cs="宋体"/>
          <w:sz w:val="21"/>
          <w:szCs w:val="21"/>
        </w:rPr>
        <w:t>1、系统穿戴方式：手腕式智能穿戴设备；多传感器融合时钟晶振同步技术。</w:t>
      </w:r>
    </w:p>
    <w:p w14:paraId="799ABD7F">
      <w:pPr>
        <w:rPr>
          <w:rFonts w:hint="eastAsia" w:ascii="宋体" w:hAnsi="宋体" w:eastAsia="宋体" w:cs="宋体"/>
          <w:sz w:val="21"/>
          <w:szCs w:val="21"/>
        </w:rPr>
      </w:pPr>
      <w:r>
        <w:rPr>
          <w:rFonts w:hint="eastAsia" w:ascii="宋体" w:hAnsi="宋体" w:eastAsia="宋体" w:cs="宋体"/>
          <w:sz w:val="21"/>
          <w:szCs w:val="21"/>
        </w:rPr>
        <w:t xml:space="preserve">★2、系统采样率：≥2048Hz/通道；系统通道数：≥14通道；系统分辨率：≥24Bit； </w:t>
      </w:r>
    </w:p>
    <w:p w14:paraId="4064BC47">
      <w:pPr>
        <w:rPr>
          <w:rFonts w:hint="eastAsia" w:ascii="宋体" w:hAnsi="宋体" w:eastAsia="宋体" w:cs="宋体"/>
          <w:sz w:val="21"/>
          <w:szCs w:val="21"/>
        </w:rPr>
      </w:pPr>
      <w:r>
        <w:rPr>
          <w:rFonts w:hint="eastAsia" w:ascii="宋体" w:hAnsi="宋体" w:eastAsia="宋体" w:cs="宋体"/>
          <w:sz w:val="21"/>
          <w:szCs w:val="21"/>
        </w:rPr>
        <w:t>3、手腕传感器数据采集种类：不少于EDA、SpO2、PPG、SKT/TEMP、HR等生理信号、ACC、GYRO、COMP等人体姿态信号</w:t>
      </w:r>
      <w:r>
        <w:rPr>
          <w:rFonts w:hint="eastAsia" w:ascii="宋体" w:hAnsi="宋体" w:eastAsia="宋体" w:cs="宋体"/>
          <w:sz w:val="21"/>
          <w:szCs w:val="21"/>
          <w:highlight w:val="none"/>
        </w:rPr>
        <w:t>；</w:t>
      </w:r>
    </w:p>
    <w:p w14:paraId="7397D578">
      <w:pPr>
        <w:rPr>
          <w:rFonts w:hint="eastAsia" w:ascii="宋体" w:hAnsi="宋体" w:eastAsia="宋体" w:cs="宋体"/>
          <w:sz w:val="21"/>
          <w:szCs w:val="21"/>
        </w:rPr>
      </w:pPr>
      <w:r>
        <w:rPr>
          <w:rFonts w:hint="eastAsia" w:ascii="宋体" w:hAnsi="宋体" w:eastAsia="宋体" w:cs="宋体"/>
          <w:sz w:val="21"/>
          <w:szCs w:val="21"/>
        </w:rPr>
        <w:t>4、放大器通道：EDA测量通道数：≥1；SKT/TEMP测量通道数：≥1；PPG测量通道数：≥1；SpO2测量通道数：≥1；ACC测量通道数：≥3；GYRO测量通道数：≥3；COMP测量通道数：≥3；HR通道数：≥1；</w:t>
      </w:r>
    </w:p>
    <w:p w14:paraId="22E54918">
      <w:pPr>
        <w:rPr>
          <w:rFonts w:hint="eastAsia" w:ascii="宋体" w:hAnsi="宋体" w:eastAsia="宋体" w:cs="宋体"/>
          <w:sz w:val="21"/>
          <w:szCs w:val="21"/>
        </w:rPr>
      </w:pPr>
      <w:r>
        <w:rPr>
          <w:rFonts w:hint="eastAsia" w:ascii="宋体" w:hAnsi="宋体" w:eastAsia="宋体" w:cs="宋体"/>
          <w:sz w:val="21"/>
          <w:szCs w:val="21"/>
        </w:rPr>
        <w:t>5、测量范围：EDA测量范围：≥0 ~ 30μS；SpO2测量范围：≥0~100%；PPG测量范围：≥0 ~ 100%；SKT/TEMP测量范围：≥20 ~ 60℃； HR测量范围：≥0~240bpm；</w:t>
      </w:r>
    </w:p>
    <w:p w14:paraId="5131D1CB">
      <w:pPr>
        <w:rPr>
          <w:rFonts w:hint="eastAsia" w:ascii="宋体" w:hAnsi="宋体" w:eastAsia="宋体" w:cs="宋体"/>
          <w:sz w:val="21"/>
          <w:szCs w:val="21"/>
        </w:rPr>
      </w:pPr>
      <w:r>
        <w:rPr>
          <w:rFonts w:hint="eastAsia" w:ascii="宋体" w:hAnsi="宋体" w:eastAsia="宋体" w:cs="宋体"/>
          <w:sz w:val="21"/>
          <w:szCs w:val="21"/>
        </w:rPr>
        <w:t>6、测量精度：EDA测量精度：≤0.01μS；SpO2测量精度：≤1%；PPG测量精度：≤1%；SKT/TEMP测量精度：≤0.01℃； HR测量精度：≤1bpm</w:t>
      </w:r>
    </w:p>
    <w:p w14:paraId="7F4A3BCC">
      <w:pPr>
        <w:rPr>
          <w:rFonts w:hint="eastAsia" w:ascii="宋体" w:hAnsi="宋体" w:eastAsia="宋体" w:cs="宋体"/>
          <w:sz w:val="21"/>
          <w:szCs w:val="21"/>
        </w:rPr>
      </w:pPr>
      <w:r>
        <w:rPr>
          <w:rFonts w:hint="eastAsia" w:ascii="宋体" w:hAnsi="宋体" w:eastAsia="宋体" w:cs="宋体"/>
          <w:sz w:val="21"/>
          <w:szCs w:val="21"/>
        </w:rPr>
        <w:t>7、人体姿态数据：ACC测量范围：≥±2g~±16g；GYRO测量范围：≥±200°/s~±2000°/s；COMP测量范围：≥±4800μT；ACC测量精度：≤0.06mg；GYRO测量精度：≤0.008°/s；COMP测量精度：≤0.58μT；</w:t>
      </w:r>
    </w:p>
    <w:p w14:paraId="5DE50641">
      <w:pPr>
        <w:rPr>
          <w:rFonts w:hint="eastAsia" w:ascii="宋体" w:hAnsi="宋体" w:eastAsia="宋体" w:cs="宋体"/>
          <w:sz w:val="21"/>
          <w:szCs w:val="21"/>
        </w:rPr>
      </w:pPr>
      <w:r>
        <w:rPr>
          <w:rFonts w:hint="eastAsia" w:ascii="宋体" w:hAnsi="宋体" w:eastAsia="宋体" w:cs="宋体"/>
          <w:sz w:val="21"/>
          <w:szCs w:val="21"/>
        </w:rPr>
        <w:t>8、无线放大器尺寸：≤</w:t>
      </w:r>
      <w:r>
        <w:rPr>
          <w:rFonts w:hint="eastAsia" w:ascii="宋体" w:hAnsi="宋体" w:eastAsia="宋体" w:cs="宋体"/>
          <w:sz w:val="21"/>
          <w:szCs w:val="21"/>
          <w:highlight w:val="none"/>
        </w:rPr>
        <w:t>66*35*20</w:t>
      </w:r>
      <w:r>
        <w:rPr>
          <w:rFonts w:hint="eastAsia" w:ascii="宋体" w:hAnsi="宋体" w:eastAsia="宋体" w:cs="宋体"/>
          <w:sz w:val="21"/>
          <w:szCs w:val="21"/>
        </w:rPr>
        <w:t>；无线放大器重量：≤30g</w:t>
      </w:r>
    </w:p>
    <w:p w14:paraId="362DE346">
      <w:pPr>
        <w:rPr>
          <w:rFonts w:hint="eastAsia" w:ascii="宋体" w:hAnsi="宋体" w:eastAsia="宋体" w:cs="宋体"/>
          <w:sz w:val="21"/>
          <w:szCs w:val="21"/>
        </w:rPr>
      </w:pPr>
      <w:r>
        <w:rPr>
          <w:rFonts w:hint="eastAsia" w:ascii="宋体" w:hAnsi="宋体" w:eastAsia="宋体" w:cs="宋体"/>
          <w:sz w:val="21"/>
          <w:szCs w:val="21"/>
        </w:rPr>
        <w:t>★9、采集终端软件：支持安卓/鸿蒙APP、Windows、信创国产化麒麟操作系统跨平台软件,</w:t>
      </w:r>
    </w:p>
    <w:p w14:paraId="1974D158">
      <w:pPr>
        <w:rPr>
          <w:rFonts w:hint="eastAsia" w:ascii="宋体" w:hAnsi="宋体" w:eastAsia="宋体" w:cs="宋体"/>
          <w:sz w:val="21"/>
          <w:szCs w:val="21"/>
        </w:rPr>
      </w:pPr>
      <w:r>
        <w:rPr>
          <w:rFonts w:hint="eastAsia" w:ascii="宋体" w:hAnsi="宋体" w:eastAsia="宋体" w:cs="宋体"/>
          <w:sz w:val="21"/>
          <w:szCs w:val="21"/>
        </w:rPr>
        <w:t>★10、支持通过</w:t>
      </w:r>
      <w:r>
        <w:rPr>
          <w:rFonts w:hint="eastAsia" w:ascii="宋体" w:hAnsi="宋体" w:eastAsia="宋体" w:cs="宋体"/>
          <w:sz w:val="21"/>
          <w:szCs w:val="21"/>
          <w:lang w:val="en-US" w:eastAsia="zh-CN"/>
        </w:rPr>
        <w:t>人机环境同步</w:t>
      </w:r>
      <w:r>
        <w:rPr>
          <w:rFonts w:hint="eastAsia" w:ascii="宋体" w:hAnsi="宋体" w:eastAsia="宋体" w:cs="宋体"/>
          <w:sz w:val="21"/>
          <w:szCs w:val="21"/>
        </w:rPr>
        <w:t>平台来进行分析，需提供人机环境同步平台数据同步接口。</w:t>
      </w:r>
    </w:p>
    <w:p w14:paraId="318FD970">
      <w:pPr>
        <w:rPr>
          <w:rFonts w:hint="eastAsia" w:ascii="宋体" w:hAnsi="宋体" w:eastAsia="宋体" w:cs="宋体"/>
          <w:sz w:val="21"/>
          <w:szCs w:val="21"/>
        </w:rPr>
      </w:pPr>
      <w:r>
        <w:rPr>
          <w:rFonts w:hint="eastAsia" w:ascii="宋体" w:hAnsi="宋体" w:eastAsia="宋体" w:cs="宋体"/>
          <w:sz w:val="21"/>
          <w:szCs w:val="21"/>
        </w:rPr>
        <w:t>11、API二次开发接口：支持LSL协议数据同步，</w:t>
      </w:r>
    </w:p>
    <w:p w14:paraId="76956790">
      <w:pPr>
        <w:rPr>
          <w:rFonts w:hint="eastAsia" w:ascii="宋体" w:hAnsi="宋体" w:eastAsia="宋体" w:cs="宋体"/>
          <w:sz w:val="21"/>
          <w:szCs w:val="21"/>
        </w:rPr>
      </w:pPr>
      <w:r>
        <w:rPr>
          <w:rFonts w:hint="eastAsia" w:ascii="宋体" w:hAnsi="宋体" w:eastAsia="宋体" w:cs="宋体"/>
          <w:sz w:val="21"/>
          <w:szCs w:val="21"/>
        </w:rPr>
        <w:t>12、适合在作业环境或实验室环境的长时间可移动使用。具有有源屏蔽，以最大限度地减少由于移动或电磁干扰造成的伪影，也可以在自然运动场景使用；</w:t>
      </w:r>
    </w:p>
    <w:p w14:paraId="5CB30343">
      <w:pPr>
        <w:rPr>
          <w:rFonts w:hint="eastAsia" w:ascii="宋体" w:hAnsi="宋体" w:eastAsia="宋体" w:cs="宋体"/>
          <w:sz w:val="21"/>
          <w:szCs w:val="21"/>
        </w:rPr>
      </w:pPr>
      <w:r>
        <w:rPr>
          <w:rFonts w:hint="eastAsia" w:ascii="宋体" w:hAnsi="宋体" w:eastAsia="宋体" w:cs="宋体"/>
          <w:b/>
          <w:bCs/>
          <w:sz w:val="21"/>
          <w:szCs w:val="21"/>
        </w:rPr>
        <w:t>（二）、通讯&amp;储存模块：</w:t>
      </w:r>
    </w:p>
    <w:p w14:paraId="5A90F63B">
      <w:pPr>
        <w:rPr>
          <w:rFonts w:hint="eastAsia" w:ascii="宋体" w:hAnsi="宋体" w:eastAsia="宋体" w:cs="宋体"/>
          <w:sz w:val="21"/>
          <w:szCs w:val="21"/>
        </w:rPr>
      </w:pPr>
      <w:r>
        <w:rPr>
          <w:rFonts w:hint="eastAsia" w:ascii="宋体" w:hAnsi="宋体" w:eastAsia="宋体" w:cs="宋体"/>
          <w:sz w:val="21"/>
          <w:szCs w:val="21"/>
        </w:rPr>
        <w:t>★1、支持有线、无线、离线存储多种数据采集方式;</w:t>
      </w:r>
    </w:p>
    <w:p w14:paraId="06432DEC">
      <w:pPr>
        <w:rPr>
          <w:rFonts w:hint="eastAsia" w:ascii="宋体" w:hAnsi="宋体" w:eastAsia="宋体" w:cs="宋体"/>
          <w:sz w:val="21"/>
          <w:szCs w:val="21"/>
        </w:rPr>
      </w:pPr>
      <w:r>
        <w:rPr>
          <w:rFonts w:hint="eastAsia" w:ascii="宋体" w:hAnsi="宋体" w:eastAsia="宋体" w:cs="宋体"/>
          <w:sz w:val="21"/>
          <w:szCs w:val="21"/>
        </w:rPr>
        <w:t>★2、有线采集方式：USB有线实时采集；</w:t>
      </w:r>
    </w:p>
    <w:p w14:paraId="5A456D35">
      <w:pPr>
        <w:rPr>
          <w:rFonts w:hint="eastAsia" w:ascii="宋体" w:hAnsi="宋体" w:eastAsia="宋体" w:cs="宋体"/>
          <w:sz w:val="21"/>
          <w:szCs w:val="21"/>
        </w:rPr>
      </w:pPr>
      <w:r>
        <w:rPr>
          <w:rFonts w:hint="eastAsia" w:ascii="宋体" w:hAnsi="宋体" w:eastAsia="宋体" w:cs="宋体"/>
          <w:sz w:val="21"/>
          <w:szCs w:val="21"/>
        </w:rPr>
        <w:t>无线采集方式：支持无线射频2.4GHz实时采集；无线传输速率：≥2Mbps；</w:t>
      </w:r>
    </w:p>
    <w:p w14:paraId="347B661E">
      <w:pPr>
        <w:rPr>
          <w:rFonts w:hint="eastAsia" w:ascii="宋体" w:hAnsi="宋体" w:eastAsia="宋体" w:cs="宋体"/>
          <w:sz w:val="21"/>
          <w:szCs w:val="21"/>
        </w:rPr>
      </w:pPr>
      <w:r>
        <w:rPr>
          <w:rFonts w:hint="eastAsia" w:ascii="宋体" w:hAnsi="宋体" w:eastAsia="宋体" w:cs="宋体"/>
          <w:sz w:val="21"/>
          <w:szCs w:val="21"/>
        </w:rPr>
        <w:t>离线采集方式：支持连续离线采集；存储空间：≥240小时数据（存储容量：≥8G）</w:t>
      </w:r>
    </w:p>
    <w:p w14:paraId="7D095AE5">
      <w:pPr>
        <w:rPr>
          <w:rFonts w:hint="eastAsia" w:ascii="宋体" w:hAnsi="宋体" w:eastAsia="宋体" w:cs="宋体"/>
          <w:sz w:val="21"/>
          <w:szCs w:val="21"/>
        </w:rPr>
      </w:pPr>
      <w:r>
        <w:rPr>
          <w:rFonts w:hint="eastAsia" w:ascii="宋体" w:hAnsi="宋体" w:eastAsia="宋体" w:cs="宋体"/>
          <w:sz w:val="21"/>
          <w:szCs w:val="21"/>
        </w:rPr>
        <w:t>3、数据接口：Type-C（充电输入、数据采集、插入检测）</w:t>
      </w:r>
    </w:p>
    <w:p w14:paraId="6AF106C3">
      <w:pPr>
        <w:rPr>
          <w:rFonts w:hint="eastAsia" w:ascii="宋体" w:hAnsi="宋体" w:eastAsia="宋体" w:cs="宋体"/>
          <w:sz w:val="21"/>
          <w:szCs w:val="21"/>
        </w:rPr>
      </w:pPr>
      <w:r>
        <w:rPr>
          <w:rFonts w:hint="eastAsia" w:ascii="宋体" w:hAnsi="宋体" w:eastAsia="宋体" w:cs="宋体"/>
          <w:sz w:val="21"/>
          <w:szCs w:val="21"/>
        </w:rPr>
        <w:t>4、无线通讯距离：≥10m;</w:t>
      </w:r>
    </w:p>
    <w:p w14:paraId="3B9D658B">
      <w:pPr>
        <w:rPr>
          <w:rFonts w:hint="eastAsia" w:ascii="宋体" w:hAnsi="宋体" w:eastAsia="宋体" w:cs="宋体"/>
          <w:sz w:val="21"/>
          <w:szCs w:val="21"/>
        </w:rPr>
      </w:pPr>
      <w:r>
        <w:rPr>
          <w:rFonts w:hint="eastAsia" w:ascii="宋体" w:hAnsi="宋体" w:eastAsia="宋体" w:cs="宋体"/>
          <w:b/>
          <w:bCs/>
          <w:sz w:val="21"/>
          <w:szCs w:val="21"/>
        </w:rPr>
        <w:t>（三）、电源模块：</w:t>
      </w:r>
      <w:r>
        <w:rPr>
          <w:rFonts w:hint="eastAsia" w:ascii="宋体" w:hAnsi="宋体" w:eastAsia="宋体" w:cs="宋体"/>
          <w:sz w:val="21"/>
          <w:szCs w:val="21"/>
        </w:rPr>
        <w:t>★支持连续工作时间：≥8小时；可充电锂电池：支持电量检测；</w:t>
      </w:r>
    </w:p>
    <w:p w14:paraId="46723727">
      <w:pPr>
        <w:rPr>
          <w:rFonts w:hint="eastAsia" w:ascii="宋体" w:hAnsi="宋体" w:eastAsia="宋体" w:cs="宋体"/>
          <w:sz w:val="21"/>
          <w:szCs w:val="21"/>
        </w:rPr>
      </w:pPr>
      <w:r>
        <w:rPr>
          <w:rFonts w:hint="eastAsia" w:ascii="宋体" w:hAnsi="宋体" w:eastAsia="宋体" w:cs="宋体"/>
          <w:b/>
          <w:bCs/>
          <w:sz w:val="21"/>
          <w:szCs w:val="21"/>
        </w:rPr>
        <w:t>（四）、算力模块：</w:t>
      </w:r>
      <w:r>
        <w:rPr>
          <w:rFonts w:hint="eastAsia" w:ascii="宋体" w:hAnsi="宋体" w:eastAsia="宋体" w:cs="宋体"/>
          <w:sz w:val="21"/>
          <w:szCs w:val="21"/>
        </w:rPr>
        <w:t>支持ErgoAI人因智能边缘计算平台升级后部署BCI人机交互或者认知情感边缘计算模型；</w:t>
      </w:r>
    </w:p>
    <w:p w14:paraId="7480478B">
      <w:pPr>
        <w:spacing w:line="240" w:lineRule="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五</w:t>
      </w:r>
      <w:r>
        <w:rPr>
          <w:rFonts w:hint="eastAsia" w:ascii="宋体" w:hAnsi="宋体" w:eastAsia="宋体" w:cs="宋体"/>
          <w:b/>
          <w:bCs/>
          <w:sz w:val="21"/>
          <w:szCs w:val="21"/>
          <w:lang w:eastAsia="zh-CN"/>
        </w:rPr>
        <w:t>）、</w:t>
      </w:r>
      <w:r>
        <w:rPr>
          <w:rFonts w:hint="eastAsia" w:ascii="宋体" w:hAnsi="宋体" w:eastAsia="宋体" w:cs="宋体"/>
          <w:b/>
          <w:bCs/>
          <w:sz w:val="21"/>
          <w:szCs w:val="21"/>
        </w:rPr>
        <w:t>便携式</w:t>
      </w:r>
      <w:r>
        <w:rPr>
          <w:rFonts w:hint="eastAsia" w:ascii="宋体" w:hAnsi="宋体" w:eastAsia="宋体" w:cs="宋体"/>
          <w:b/>
          <w:bCs/>
          <w:sz w:val="21"/>
          <w:szCs w:val="21"/>
          <w:lang w:val="en-US" w:eastAsia="zh-CN"/>
        </w:rPr>
        <w:t>边缘</w:t>
      </w:r>
      <w:r>
        <w:rPr>
          <w:rFonts w:hint="eastAsia" w:ascii="宋体" w:hAnsi="宋体" w:eastAsia="宋体" w:cs="宋体"/>
          <w:b/>
          <w:bCs/>
          <w:sz w:val="21"/>
          <w:szCs w:val="21"/>
        </w:rPr>
        <w:t>标记系统</w:t>
      </w:r>
    </w:p>
    <w:p w14:paraId="6C21649C">
      <w:pPr>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支持</w:t>
      </w:r>
      <w:r>
        <w:rPr>
          <w:rFonts w:hint="eastAsia" w:ascii="宋体" w:hAnsi="宋体" w:eastAsia="宋体" w:cs="宋体"/>
          <w:sz w:val="21"/>
          <w:szCs w:val="21"/>
          <w:lang w:val="en-US" w:eastAsia="zh-CN"/>
        </w:rPr>
        <w:t>多模态</w:t>
      </w:r>
      <w:r>
        <w:rPr>
          <w:rFonts w:hint="eastAsia" w:ascii="宋体" w:hAnsi="宋体" w:eastAsia="宋体" w:cs="宋体"/>
          <w:sz w:val="21"/>
          <w:szCs w:val="21"/>
        </w:rPr>
        <w:t>同步测试平台事件标记与数据同步接口</w:t>
      </w:r>
      <w:r>
        <w:rPr>
          <w:rFonts w:hint="eastAsia" w:ascii="宋体" w:hAnsi="宋体" w:eastAsia="宋体" w:cs="宋体"/>
          <w:sz w:val="21"/>
          <w:szCs w:val="21"/>
          <w:lang w:eastAsia="zh-CN"/>
        </w:rPr>
        <w:t>。</w:t>
      </w:r>
    </w:p>
    <w:p w14:paraId="633D4200">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支持眼动数据事件标记与数据同步接口</w:t>
      </w:r>
      <w:r>
        <w:rPr>
          <w:rFonts w:hint="eastAsia" w:ascii="宋体" w:hAnsi="宋体" w:eastAsia="宋体" w:cs="宋体"/>
          <w:sz w:val="21"/>
          <w:szCs w:val="21"/>
          <w:lang w:eastAsia="zh-CN"/>
        </w:rPr>
        <w:t>。</w:t>
      </w:r>
    </w:p>
    <w:p w14:paraId="44165D0B">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支持脑电数据事件标记与数据同步接口</w:t>
      </w:r>
      <w:r>
        <w:rPr>
          <w:rFonts w:hint="eastAsia" w:ascii="宋体" w:hAnsi="宋体" w:eastAsia="宋体" w:cs="宋体"/>
          <w:sz w:val="21"/>
          <w:szCs w:val="21"/>
          <w:lang w:eastAsia="zh-CN"/>
        </w:rPr>
        <w:t>。</w:t>
      </w:r>
    </w:p>
    <w:p w14:paraId="4F161BC8">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支持生理数据事件标记与数据同步接口</w:t>
      </w:r>
      <w:r>
        <w:rPr>
          <w:rFonts w:hint="eastAsia" w:ascii="宋体" w:hAnsi="宋体" w:eastAsia="宋体" w:cs="宋体"/>
          <w:sz w:val="21"/>
          <w:szCs w:val="21"/>
          <w:lang w:eastAsia="zh-CN"/>
        </w:rPr>
        <w:t>。</w:t>
      </w:r>
    </w:p>
    <w:p w14:paraId="635647ED">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第三方API数据同步接口：支持二次开发</w:t>
      </w:r>
      <w:r>
        <w:rPr>
          <w:rFonts w:hint="eastAsia" w:ascii="宋体" w:hAnsi="宋体" w:eastAsia="宋体" w:cs="宋体"/>
          <w:sz w:val="21"/>
          <w:szCs w:val="21"/>
          <w:lang w:eastAsia="zh-CN"/>
        </w:rPr>
        <w:t>。</w:t>
      </w:r>
    </w:p>
    <w:p w14:paraId="321CB451">
      <w:pPr>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数据传速率：≥</w:t>
      </w:r>
      <w:r>
        <w:rPr>
          <w:rFonts w:hint="eastAsia" w:ascii="宋体" w:hAnsi="宋体" w:eastAsia="宋体" w:cs="宋体"/>
          <w:sz w:val="21"/>
          <w:szCs w:val="21"/>
          <w:lang w:val="en-US" w:eastAsia="zh-CN"/>
        </w:rPr>
        <w:t>4M</w:t>
      </w:r>
      <w:r>
        <w:rPr>
          <w:rFonts w:hint="eastAsia" w:ascii="宋体" w:hAnsi="宋体" w:eastAsia="宋体" w:cs="宋体"/>
          <w:sz w:val="21"/>
          <w:szCs w:val="21"/>
        </w:rPr>
        <w:t>bps</w:t>
      </w:r>
      <w:r>
        <w:rPr>
          <w:rFonts w:hint="eastAsia" w:ascii="宋体" w:hAnsi="宋体" w:eastAsia="宋体" w:cs="宋体"/>
          <w:sz w:val="21"/>
          <w:szCs w:val="21"/>
          <w:lang w:eastAsia="zh-CN"/>
        </w:rPr>
        <w:t>。</w:t>
      </w:r>
    </w:p>
    <w:p w14:paraId="32F0609E">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rPr>
        <w:t>通用输入接口事件标记分辨率：≥8bit</w:t>
      </w:r>
      <w:r>
        <w:rPr>
          <w:rFonts w:hint="eastAsia" w:ascii="宋体" w:hAnsi="宋体" w:eastAsia="宋体" w:cs="宋体"/>
          <w:sz w:val="21"/>
          <w:szCs w:val="21"/>
          <w:lang w:eastAsia="zh-CN"/>
        </w:rPr>
        <w:t>。</w:t>
      </w:r>
    </w:p>
    <w:p w14:paraId="3CE832C7">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rPr>
        <w:t>通用输出接口事件标记分辨率：≥8bit</w:t>
      </w:r>
      <w:r>
        <w:rPr>
          <w:rFonts w:hint="eastAsia" w:ascii="宋体" w:hAnsi="宋体" w:eastAsia="宋体" w:cs="宋体"/>
          <w:sz w:val="21"/>
          <w:szCs w:val="21"/>
          <w:lang w:eastAsia="zh-CN"/>
        </w:rPr>
        <w:t>。</w:t>
      </w:r>
    </w:p>
    <w:p w14:paraId="527DE54B">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数据传输方式</w:t>
      </w:r>
      <w:r>
        <w:rPr>
          <w:rFonts w:hint="eastAsia" w:ascii="宋体" w:hAnsi="宋体" w:eastAsia="宋体" w:cs="宋体"/>
          <w:sz w:val="21"/>
          <w:szCs w:val="21"/>
          <w:lang w:eastAsia="zh-CN"/>
        </w:rPr>
        <w:t>：</w:t>
      </w:r>
      <w:r>
        <w:rPr>
          <w:rFonts w:hint="eastAsia" w:ascii="宋体" w:hAnsi="宋体" w:eastAsia="宋体" w:cs="宋体"/>
          <w:sz w:val="21"/>
          <w:szCs w:val="21"/>
        </w:rPr>
        <w:t>USB</w:t>
      </w:r>
      <w:r>
        <w:rPr>
          <w:rFonts w:hint="eastAsia" w:ascii="宋体" w:hAnsi="宋体" w:eastAsia="宋体" w:cs="宋体"/>
          <w:sz w:val="21"/>
          <w:szCs w:val="21"/>
          <w:lang w:eastAsia="zh-CN"/>
        </w:rPr>
        <w:t>。</w:t>
      </w:r>
    </w:p>
    <w:p w14:paraId="1D5D0CB1">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rPr>
        <w:t>数字输入通道</w:t>
      </w:r>
      <w:r>
        <w:rPr>
          <w:rFonts w:hint="eastAsia" w:ascii="宋体" w:hAnsi="宋体" w:eastAsia="宋体" w:cs="宋体"/>
          <w:sz w:val="21"/>
          <w:szCs w:val="21"/>
          <w:lang w:eastAsia="zh-CN"/>
        </w:rPr>
        <w:t>：</w:t>
      </w:r>
      <w:r>
        <w:rPr>
          <w:rFonts w:hint="eastAsia" w:ascii="宋体" w:hAnsi="宋体" w:eastAsia="宋体" w:cs="宋体"/>
          <w:sz w:val="21"/>
          <w:szCs w:val="21"/>
        </w:rPr>
        <w:t>≥8</w:t>
      </w:r>
      <w:r>
        <w:rPr>
          <w:rFonts w:hint="eastAsia" w:ascii="宋体" w:hAnsi="宋体" w:eastAsia="宋体" w:cs="宋体"/>
          <w:sz w:val="21"/>
          <w:szCs w:val="21"/>
          <w:lang w:eastAsia="zh-CN"/>
        </w:rPr>
        <w:t>。</w:t>
      </w:r>
    </w:p>
    <w:p w14:paraId="7DA7FCFB">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11、</w:t>
      </w:r>
      <w:r>
        <w:rPr>
          <w:rFonts w:hint="eastAsia" w:ascii="宋体" w:hAnsi="宋体" w:eastAsia="宋体" w:cs="宋体"/>
          <w:sz w:val="21"/>
          <w:szCs w:val="21"/>
        </w:rPr>
        <w:t>数字输出通道</w:t>
      </w:r>
      <w:r>
        <w:rPr>
          <w:rFonts w:hint="eastAsia" w:ascii="宋体" w:hAnsi="宋体" w:eastAsia="宋体" w:cs="宋体"/>
          <w:sz w:val="21"/>
          <w:szCs w:val="21"/>
          <w:lang w:eastAsia="zh-CN"/>
        </w:rPr>
        <w:t>：</w:t>
      </w:r>
      <w:r>
        <w:rPr>
          <w:rFonts w:hint="eastAsia" w:ascii="宋体" w:hAnsi="宋体" w:eastAsia="宋体" w:cs="宋体"/>
          <w:sz w:val="21"/>
          <w:szCs w:val="21"/>
        </w:rPr>
        <w:t>≥8</w:t>
      </w:r>
      <w:r>
        <w:rPr>
          <w:rFonts w:hint="eastAsia" w:ascii="宋体" w:hAnsi="宋体" w:eastAsia="宋体" w:cs="宋体"/>
          <w:sz w:val="21"/>
          <w:szCs w:val="21"/>
          <w:lang w:eastAsia="zh-CN"/>
        </w:rPr>
        <w:t>。</w:t>
      </w:r>
    </w:p>
    <w:p w14:paraId="40CEEA90">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12、</w:t>
      </w:r>
      <w:r>
        <w:rPr>
          <w:rFonts w:hint="eastAsia" w:ascii="宋体" w:hAnsi="宋体" w:eastAsia="宋体" w:cs="宋体"/>
          <w:sz w:val="21"/>
          <w:szCs w:val="21"/>
        </w:rPr>
        <w:t>DB15针接口</w:t>
      </w:r>
      <w:r>
        <w:rPr>
          <w:rFonts w:hint="eastAsia" w:ascii="宋体" w:hAnsi="宋体" w:eastAsia="宋体" w:cs="宋体"/>
          <w:sz w:val="21"/>
          <w:szCs w:val="21"/>
          <w:lang w:eastAsia="zh-CN"/>
        </w:rPr>
        <w:t>：</w:t>
      </w:r>
      <w:r>
        <w:rPr>
          <w:rFonts w:hint="eastAsia" w:ascii="宋体" w:hAnsi="宋体" w:eastAsia="宋体" w:cs="宋体"/>
          <w:sz w:val="21"/>
          <w:szCs w:val="21"/>
        </w:rPr>
        <w:t>≥2</w:t>
      </w:r>
      <w:r>
        <w:rPr>
          <w:rFonts w:hint="eastAsia" w:ascii="宋体" w:hAnsi="宋体" w:eastAsia="宋体" w:cs="宋体"/>
          <w:sz w:val="21"/>
          <w:szCs w:val="21"/>
          <w:lang w:eastAsia="zh-CN"/>
        </w:rPr>
        <w:t>。</w:t>
      </w:r>
    </w:p>
    <w:p w14:paraId="11D4BEC2">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六</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分析系统</w:t>
      </w:r>
    </w:p>
    <w:p w14:paraId="3A45D2B1">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（1）HRV心率变异性分析模块：包括数据处理与分析</w:t>
      </w:r>
    </w:p>
    <w:p w14:paraId="6936AADF">
      <w:pPr>
        <w:spacing w:line="240" w:lineRule="auto"/>
        <w:rPr>
          <w:rFonts w:hint="eastAsia" w:ascii="宋体" w:hAnsi="宋体" w:eastAsia="宋体" w:cs="宋体"/>
          <w:sz w:val="21"/>
          <w:szCs w:val="21"/>
        </w:rPr>
      </w:pPr>
      <w:r>
        <w:rPr>
          <w:rFonts w:hint="eastAsia" w:ascii="宋体" w:hAnsi="宋体" w:eastAsia="宋体" w:cs="宋体"/>
          <w:sz w:val="21"/>
          <w:szCs w:val="21"/>
        </w:rPr>
        <w:t>1）HRV信号处理，支持提前自定义配置处理参数或使用系统默认参数进行多被试数据的批处理功能；</w:t>
      </w:r>
    </w:p>
    <w:p w14:paraId="51260BBB">
      <w:pPr>
        <w:spacing w:line="240" w:lineRule="auto"/>
        <w:rPr>
          <w:rFonts w:hint="eastAsia" w:ascii="宋体" w:hAnsi="宋体" w:eastAsia="宋体" w:cs="宋体"/>
          <w:sz w:val="21"/>
          <w:szCs w:val="21"/>
        </w:rPr>
      </w:pPr>
      <w:r>
        <w:rPr>
          <w:rFonts w:hint="eastAsia" w:ascii="宋体" w:hAnsi="宋体" w:eastAsia="宋体" w:cs="宋体"/>
          <w:sz w:val="21"/>
          <w:szCs w:val="21"/>
        </w:rPr>
        <w:t>2）HRV信号滤波，参数含小波降噪（高、中、低）、高通滤波、低通滤波、带阻滤波、幅值规整方法；</w:t>
      </w:r>
    </w:p>
    <w:p w14:paraId="3917AA6E">
      <w:pPr>
        <w:spacing w:line="240" w:lineRule="auto"/>
        <w:rPr>
          <w:rFonts w:hint="eastAsia" w:ascii="宋体" w:hAnsi="宋体" w:eastAsia="宋体" w:cs="宋体"/>
          <w:sz w:val="21"/>
          <w:szCs w:val="21"/>
        </w:rPr>
      </w:pPr>
      <w:r>
        <w:rPr>
          <w:rFonts w:hint="eastAsia" w:ascii="宋体" w:hAnsi="宋体" w:eastAsia="宋体" w:cs="宋体"/>
          <w:sz w:val="21"/>
          <w:szCs w:val="21"/>
        </w:rPr>
        <w:t>3）IBI点检测：支持输入最大心率、心率阈值、异常点检测（Percent方法、MAD方法）、异常值校正（Mean方法、MAD方法），支持自定义参数或保存默认参数；</w:t>
      </w:r>
    </w:p>
    <w:p w14:paraId="6CC7EB21">
      <w:pPr>
        <w:spacing w:line="240" w:lineRule="auto"/>
        <w:rPr>
          <w:rFonts w:hint="eastAsia" w:ascii="宋体" w:hAnsi="宋体" w:eastAsia="宋体" w:cs="宋体"/>
          <w:sz w:val="21"/>
          <w:szCs w:val="21"/>
        </w:rPr>
      </w:pPr>
      <w:r>
        <w:rPr>
          <w:rFonts w:hint="eastAsia" w:ascii="宋体" w:hAnsi="宋体" w:eastAsia="宋体" w:cs="宋体"/>
          <w:sz w:val="21"/>
          <w:szCs w:val="21"/>
        </w:rPr>
        <w:t>4）支持手动信号校正：含插值方法、插值方法与复制；</w:t>
      </w:r>
    </w:p>
    <w:p w14:paraId="0D89F176">
      <w:pPr>
        <w:spacing w:line="240" w:lineRule="auto"/>
        <w:rPr>
          <w:rFonts w:hint="eastAsia" w:ascii="宋体" w:hAnsi="宋体" w:eastAsia="宋体" w:cs="宋体"/>
          <w:sz w:val="21"/>
          <w:szCs w:val="21"/>
        </w:rPr>
      </w:pPr>
      <w:r>
        <w:rPr>
          <w:rFonts w:hint="eastAsia" w:ascii="宋体" w:hAnsi="宋体" w:eastAsia="宋体" w:cs="宋体"/>
          <w:sz w:val="21"/>
          <w:szCs w:val="21"/>
        </w:rPr>
        <w:t>5）庞加莱散点图分析，统计指标含：庞加莱截面心动间隔的垂直偏差、心动间隔的水平偏差、可视化散点图；</w:t>
      </w:r>
    </w:p>
    <w:p w14:paraId="6289884B">
      <w:pPr>
        <w:spacing w:line="240" w:lineRule="auto"/>
        <w:rPr>
          <w:rFonts w:hint="eastAsia" w:ascii="宋体" w:hAnsi="宋体" w:eastAsia="宋体" w:cs="宋体"/>
          <w:sz w:val="21"/>
          <w:szCs w:val="21"/>
        </w:rPr>
      </w:pPr>
      <w:r>
        <w:rPr>
          <w:rFonts w:hint="eastAsia" w:ascii="宋体" w:hAnsi="宋体" w:eastAsia="宋体" w:cs="宋体"/>
          <w:sz w:val="21"/>
          <w:szCs w:val="21"/>
        </w:rPr>
        <w:t>6）差值散点图，统计指标含差值散点图第一象限中点的个数（A++）、第三象限中点的个数（B--）、可视化差值散点图；</w:t>
      </w:r>
    </w:p>
    <w:p w14:paraId="19FFA16E">
      <w:pPr>
        <w:spacing w:line="240" w:lineRule="auto"/>
        <w:rPr>
          <w:rFonts w:hint="eastAsia" w:ascii="宋体" w:hAnsi="宋体" w:eastAsia="宋体" w:cs="宋体"/>
          <w:sz w:val="21"/>
          <w:szCs w:val="21"/>
        </w:rPr>
      </w:pPr>
      <w:r>
        <w:rPr>
          <w:rFonts w:hint="eastAsia" w:ascii="宋体" w:hAnsi="宋体" w:eastAsia="宋体" w:cs="宋体"/>
          <w:sz w:val="21"/>
          <w:szCs w:val="21"/>
        </w:rPr>
        <w:t>7）可视化Chart与导出数据，支持导出数据含原始数据、处理数据、分析数据、整体数据报告、降采样数据、相对时间数据、绝对时间数据等，格式为.excel和csv；</w:t>
      </w:r>
    </w:p>
    <w:p w14:paraId="092EEF8D">
      <w:pPr>
        <w:spacing w:line="240" w:lineRule="auto"/>
        <w:rPr>
          <w:rFonts w:hint="eastAsia" w:ascii="宋体" w:hAnsi="宋体" w:eastAsia="宋体" w:cs="宋体"/>
          <w:sz w:val="21"/>
          <w:szCs w:val="21"/>
        </w:rPr>
      </w:pPr>
      <w:r>
        <w:rPr>
          <w:rFonts w:hint="eastAsia" w:ascii="宋体" w:hAnsi="宋体" w:eastAsia="宋体" w:cs="宋体"/>
          <w:sz w:val="21"/>
          <w:szCs w:val="21"/>
        </w:rPr>
        <w:t>（2）EDA皮电反应分析模块：处理方法包括滑动滤波等；分析包括时域分析和事件相关的SCR分析；</w:t>
      </w:r>
    </w:p>
    <w:p w14:paraId="5986B3C7">
      <w:pPr>
        <w:spacing w:line="240" w:lineRule="auto"/>
        <w:rPr>
          <w:rFonts w:hint="eastAsia" w:ascii="宋体" w:hAnsi="宋体" w:eastAsia="宋体" w:cs="宋体"/>
          <w:sz w:val="21"/>
          <w:szCs w:val="21"/>
        </w:rPr>
      </w:pPr>
      <w:r>
        <w:rPr>
          <w:rFonts w:hint="eastAsia" w:ascii="宋体" w:hAnsi="宋体" w:eastAsia="宋体" w:cs="宋体"/>
          <w:sz w:val="21"/>
          <w:szCs w:val="21"/>
        </w:rPr>
        <w:t>1）EDA信号处理，支持提前自定义配置处理参数或使用系统默认参数进行多被试数据的批处理功能；</w:t>
      </w:r>
    </w:p>
    <w:p w14:paraId="4EAB37A4">
      <w:pPr>
        <w:spacing w:line="240" w:lineRule="auto"/>
        <w:rPr>
          <w:rFonts w:hint="eastAsia" w:ascii="宋体" w:hAnsi="宋体" w:eastAsia="宋体" w:cs="宋体"/>
          <w:sz w:val="21"/>
          <w:szCs w:val="21"/>
        </w:rPr>
      </w:pPr>
      <w:r>
        <w:rPr>
          <w:rFonts w:hint="eastAsia" w:ascii="宋体" w:hAnsi="宋体" w:eastAsia="宋体" w:cs="宋体"/>
          <w:sz w:val="21"/>
          <w:szCs w:val="21"/>
        </w:rPr>
        <w:t>2）EDA信号滤波，参数包含高斯滤波、滑动均值滤波、滑动中值滤波、滑动均方根、Hann滤波、包络线滤波；</w:t>
      </w:r>
    </w:p>
    <w:p w14:paraId="0CEAB3AA">
      <w:pPr>
        <w:spacing w:line="240" w:lineRule="auto"/>
        <w:rPr>
          <w:rFonts w:hint="eastAsia" w:ascii="宋体" w:hAnsi="宋体" w:eastAsia="宋体" w:cs="宋体"/>
          <w:sz w:val="21"/>
          <w:szCs w:val="21"/>
        </w:rPr>
      </w:pPr>
      <w:r>
        <w:rPr>
          <w:rFonts w:hint="eastAsia" w:ascii="宋体" w:hAnsi="宋体" w:eastAsia="宋体" w:cs="宋体"/>
          <w:sz w:val="21"/>
          <w:szCs w:val="21"/>
        </w:rPr>
        <w:t>3）SCR皮肤电导反应，参数可定义峰值检测灵敏度、最大上升时间、最大半衰期和最小SCR幅值；</w:t>
      </w:r>
    </w:p>
    <w:p w14:paraId="58375F91">
      <w:pPr>
        <w:spacing w:line="240" w:lineRule="auto"/>
        <w:rPr>
          <w:rFonts w:hint="eastAsia" w:ascii="宋体" w:hAnsi="宋体" w:eastAsia="宋体" w:cs="宋体"/>
          <w:sz w:val="21"/>
          <w:szCs w:val="21"/>
        </w:rPr>
      </w:pPr>
      <w:r>
        <w:rPr>
          <w:rFonts w:hint="eastAsia" w:ascii="宋体" w:hAnsi="宋体" w:eastAsia="宋体" w:cs="宋体"/>
          <w:sz w:val="21"/>
          <w:szCs w:val="21"/>
        </w:rPr>
        <w:t>4）ER事件相关分析，参数包含事件相关激活（可设置相对于事件的时间窗口）和事件类型</w:t>
      </w:r>
    </w:p>
    <w:p w14:paraId="73F52E8F">
      <w:pPr>
        <w:spacing w:line="240" w:lineRule="auto"/>
        <w:rPr>
          <w:rFonts w:hint="eastAsia" w:ascii="宋体" w:hAnsi="宋体" w:eastAsia="宋体" w:cs="宋体"/>
          <w:sz w:val="21"/>
          <w:szCs w:val="21"/>
        </w:rPr>
      </w:pPr>
      <w:r>
        <w:rPr>
          <w:rFonts w:hint="eastAsia" w:ascii="宋体" w:hAnsi="宋体" w:eastAsia="宋体" w:cs="宋体"/>
          <w:sz w:val="21"/>
          <w:szCs w:val="21"/>
        </w:rPr>
        <w:t>5）支持手动信号校正：含插值方法、插值方法与复制；</w:t>
      </w:r>
    </w:p>
    <w:p w14:paraId="35DB848A">
      <w:pPr>
        <w:spacing w:line="240" w:lineRule="auto"/>
        <w:rPr>
          <w:rFonts w:hint="eastAsia" w:ascii="宋体" w:hAnsi="宋体" w:eastAsia="宋体" w:cs="宋体"/>
          <w:sz w:val="21"/>
          <w:szCs w:val="21"/>
        </w:rPr>
      </w:pPr>
      <w:r>
        <w:rPr>
          <w:rFonts w:hint="eastAsia" w:ascii="宋体" w:hAnsi="宋体" w:eastAsia="宋体" w:cs="宋体"/>
          <w:sz w:val="21"/>
          <w:szCs w:val="21"/>
        </w:rPr>
        <w:t>6）波形信号可以自由选择、放大、缩小，便于浏览；在整体呈现数据的基础上，还可以根据片段、事件和场景三种分割方式进行数据呈现与分析；</w:t>
      </w:r>
    </w:p>
    <w:p w14:paraId="3E011562">
      <w:pPr>
        <w:spacing w:line="240" w:lineRule="auto"/>
        <w:rPr>
          <w:rFonts w:hint="eastAsia" w:ascii="宋体" w:hAnsi="宋体" w:eastAsia="宋体" w:cs="宋体"/>
          <w:sz w:val="21"/>
          <w:szCs w:val="21"/>
        </w:rPr>
      </w:pPr>
      <w:r>
        <w:rPr>
          <w:rFonts w:hint="eastAsia" w:ascii="宋体" w:hAnsi="宋体" w:eastAsia="宋体" w:cs="宋体"/>
          <w:sz w:val="21"/>
          <w:szCs w:val="21"/>
        </w:rPr>
        <w:t>7）时域分析（Time Domain），包含SC、Tonic和Phasic的均值、中值、标准差、最大值、最小值、方差和极距等统计指标；</w:t>
      </w:r>
    </w:p>
    <w:p w14:paraId="030F10E1">
      <w:pPr>
        <w:spacing w:line="240" w:lineRule="auto"/>
        <w:rPr>
          <w:rFonts w:hint="eastAsia" w:ascii="宋体" w:hAnsi="宋体" w:eastAsia="宋体" w:cs="宋体"/>
          <w:sz w:val="21"/>
          <w:szCs w:val="21"/>
        </w:rPr>
      </w:pPr>
      <w:r>
        <w:rPr>
          <w:rFonts w:hint="eastAsia" w:ascii="宋体" w:hAnsi="宋体" w:eastAsia="宋体" w:cs="宋体"/>
          <w:sz w:val="21"/>
          <w:szCs w:val="21"/>
        </w:rPr>
        <w:t>8）SCR自动识别功能，统计SCR开始时间、峰值时间、达峰时间、幅值、半衰期指标，可以单独查看每个SCR的波形片段，便于特殊信号的检查与确定。</w:t>
      </w:r>
    </w:p>
    <w:p w14:paraId="785A5970">
      <w:pPr>
        <w:spacing w:line="240" w:lineRule="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）General基础生理分析模块</w:t>
      </w:r>
    </w:p>
    <w:p w14:paraId="5D90EA2E">
      <w:pPr>
        <w:spacing w:line="240" w:lineRule="auto"/>
        <w:rPr>
          <w:rFonts w:hint="eastAsia" w:ascii="宋体" w:hAnsi="宋体" w:eastAsia="宋体" w:cs="宋体"/>
          <w:sz w:val="21"/>
          <w:szCs w:val="21"/>
        </w:rPr>
      </w:pPr>
      <w:r>
        <w:rPr>
          <w:rFonts w:hint="eastAsia" w:ascii="宋体" w:hAnsi="宋体" w:eastAsia="宋体" w:cs="宋体"/>
          <w:sz w:val="21"/>
          <w:szCs w:val="21"/>
        </w:rPr>
        <w:t>1）其他信号如生物力学信号、环境信号、其他生理信号、眼电信号等可在一般性分析模块中进行处理与分析；</w:t>
      </w:r>
    </w:p>
    <w:p w14:paraId="1FFF07D5">
      <w:pPr>
        <w:spacing w:line="240" w:lineRule="auto"/>
        <w:rPr>
          <w:rFonts w:hint="eastAsia" w:ascii="宋体" w:hAnsi="宋体" w:eastAsia="宋体" w:cs="宋体"/>
          <w:sz w:val="21"/>
          <w:szCs w:val="21"/>
        </w:rPr>
      </w:pPr>
      <w:r>
        <w:rPr>
          <w:rFonts w:hint="eastAsia" w:ascii="宋体" w:hAnsi="宋体" w:eastAsia="宋体" w:cs="宋体"/>
          <w:sz w:val="21"/>
          <w:szCs w:val="21"/>
        </w:rPr>
        <w:t>2）支持提前自定义配置处理参数或使用系统默认参数进行多被试数据的批处理功能；</w:t>
      </w:r>
    </w:p>
    <w:p w14:paraId="262E458B">
      <w:pPr>
        <w:spacing w:line="240" w:lineRule="auto"/>
        <w:rPr>
          <w:rFonts w:hint="eastAsia" w:ascii="宋体" w:hAnsi="宋体" w:eastAsia="宋体" w:cs="宋体"/>
          <w:sz w:val="21"/>
          <w:szCs w:val="21"/>
        </w:rPr>
      </w:pPr>
      <w:r>
        <w:rPr>
          <w:rFonts w:hint="eastAsia" w:ascii="宋体" w:hAnsi="宋体" w:eastAsia="宋体" w:cs="宋体"/>
          <w:sz w:val="21"/>
          <w:szCs w:val="21"/>
        </w:rPr>
        <w:t>3）数据信号滤波，包括高通滤波、支持低通滤波、支持带阻滤波（Band Stop）；</w:t>
      </w:r>
    </w:p>
    <w:p w14:paraId="2163CAF4">
      <w:pPr>
        <w:spacing w:line="240" w:lineRule="auto"/>
        <w:rPr>
          <w:rFonts w:hint="eastAsia" w:ascii="宋体" w:hAnsi="宋体" w:eastAsia="宋体" w:cs="宋体"/>
          <w:sz w:val="21"/>
          <w:szCs w:val="21"/>
        </w:rPr>
      </w:pPr>
      <w:r>
        <w:rPr>
          <w:rFonts w:hint="eastAsia" w:ascii="宋体" w:hAnsi="宋体" w:eastAsia="宋体" w:cs="宋体"/>
          <w:sz w:val="21"/>
          <w:szCs w:val="21"/>
        </w:rPr>
        <w:t>4）数据平滑方式包括滑动均值滤波、高斯滤波和Hann滤波，可自定义窗口大小；</w:t>
      </w:r>
    </w:p>
    <w:p w14:paraId="44245234">
      <w:pPr>
        <w:spacing w:line="240" w:lineRule="auto"/>
        <w:rPr>
          <w:rFonts w:hint="eastAsia" w:ascii="宋体" w:hAnsi="宋体" w:eastAsia="宋体" w:cs="宋体"/>
          <w:sz w:val="21"/>
          <w:szCs w:val="21"/>
        </w:rPr>
      </w:pPr>
      <w:r>
        <w:rPr>
          <w:rFonts w:hint="eastAsia" w:ascii="宋体" w:hAnsi="宋体" w:eastAsia="宋体" w:cs="宋体"/>
          <w:sz w:val="21"/>
          <w:szCs w:val="21"/>
        </w:rPr>
        <w:t>5）数据缩放包括线性变换、指数变换、绝对变换，可自定义缩放值和偏差值；</w:t>
      </w:r>
    </w:p>
    <w:p w14:paraId="0CE1D4A1">
      <w:pPr>
        <w:spacing w:line="240" w:lineRule="auto"/>
        <w:rPr>
          <w:rFonts w:hint="eastAsia" w:ascii="宋体" w:hAnsi="宋体" w:eastAsia="宋体" w:cs="宋体"/>
          <w:sz w:val="21"/>
          <w:szCs w:val="21"/>
        </w:rPr>
      </w:pPr>
      <w:r>
        <w:rPr>
          <w:rFonts w:hint="eastAsia" w:ascii="宋体" w:hAnsi="宋体" w:eastAsia="宋体" w:cs="宋体"/>
          <w:sz w:val="21"/>
          <w:szCs w:val="21"/>
        </w:rPr>
        <w:t>6）支持数据降采样功能，支持自定义设置；</w:t>
      </w:r>
    </w:p>
    <w:p w14:paraId="5E07D428">
      <w:pPr>
        <w:spacing w:line="240" w:lineRule="auto"/>
        <w:rPr>
          <w:rFonts w:hint="eastAsia" w:ascii="宋体" w:hAnsi="宋体" w:eastAsia="宋体" w:cs="宋体"/>
          <w:sz w:val="21"/>
          <w:szCs w:val="21"/>
        </w:rPr>
      </w:pPr>
      <w:r>
        <w:rPr>
          <w:rFonts w:hint="eastAsia" w:ascii="宋体" w:hAnsi="宋体" w:eastAsia="宋体" w:cs="宋体"/>
          <w:sz w:val="21"/>
          <w:szCs w:val="21"/>
        </w:rPr>
        <w:t>7）支持手动信号校正：含插值方法、插值方法与复制；</w:t>
      </w:r>
    </w:p>
    <w:p w14:paraId="0686B5C4">
      <w:pPr>
        <w:spacing w:line="240" w:lineRule="auto"/>
        <w:rPr>
          <w:rFonts w:hint="eastAsia" w:ascii="宋体" w:hAnsi="宋体" w:eastAsia="宋体" w:cs="宋体"/>
          <w:sz w:val="21"/>
          <w:szCs w:val="21"/>
        </w:rPr>
      </w:pPr>
      <w:r>
        <w:rPr>
          <w:rFonts w:hint="eastAsia" w:ascii="宋体" w:hAnsi="宋体" w:eastAsia="宋体" w:cs="宋体"/>
          <w:sz w:val="21"/>
          <w:szCs w:val="21"/>
        </w:rPr>
        <w:t>8）时域分析：统计分析指标包括：包括最大值、最小值、均值、标准差、方差；</w:t>
      </w:r>
    </w:p>
    <w:p w14:paraId="7E0C8872">
      <w:pPr>
        <w:spacing w:line="240" w:lineRule="auto"/>
        <w:rPr>
          <w:rFonts w:hint="eastAsia" w:ascii="宋体" w:hAnsi="宋体" w:eastAsia="宋体" w:cs="宋体"/>
          <w:sz w:val="21"/>
          <w:szCs w:val="21"/>
        </w:rPr>
      </w:pPr>
      <w:r>
        <w:rPr>
          <w:rFonts w:hint="eastAsia" w:ascii="宋体" w:hAnsi="宋体" w:eastAsia="宋体" w:cs="宋体"/>
          <w:sz w:val="21"/>
          <w:szCs w:val="21"/>
        </w:rPr>
        <w:t>9）频域分析，包括中值频率与均值频率，以及PSD频谱；</w:t>
      </w:r>
    </w:p>
    <w:p w14:paraId="1063CDFA">
      <w:pPr>
        <w:rPr>
          <w:rFonts w:hint="eastAsia" w:ascii="宋体" w:hAnsi="宋体" w:eastAsia="宋体" w:cs="宋体"/>
          <w:sz w:val="21"/>
          <w:szCs w:val="21"/>
          <w:lang w:val="en-US" w:eastAsia="zh-CN"/>
        </w:rPr>
      </w:pPr>
      <w:r>
        <w:rPr>
          <w:rFonts w:hint="eastAsia" w:ascii="宋体" w:hAnsi="宋体" w:eastAsia="宋体" w:cs="宋体"/>
          <w:sz w:val="21"/>
          <w:szCs w:val="21"/>
        </w:rPr>
        <w:t>10）可视化Chart与导出数据模块：包括原始数据、处理数据、PSD数据、降采样数据等</w:t>
      </w:r>
    </w:p>
    <w:p w14:paraId="1936EE72">
      <w:pPr>
        <w:jc w:val="both"/>
        <w:rPr>
          <w:rFonts w:hint="default"/>
          <w:sz w:val="44"/>
          <w:szCs w:val="4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lOWIxOTY0OWJkZWU3ZDhhYmE4OTU5YTMxNmU5ZTUifQ=="/>
  </w:docVars>
  <w:rsids>
    <w:rsidRoot w:val="00000000"/>
    <w:rsid w:val="01AA3534"/>
    <w:rsid w:val="03E77A76"/>
    <w:rsid w:val="30F96A09"/>
    <w:rsid w:val="4E6F61AD"/>
    <w:rsid w:val="72477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pacing w:line="560" w:lineRule="exact"/>
      <w:ind w:firstLine="624"/>
      <w:jc w:val="left"/>
    </w:pPr>
    <w:rPr>
      <w:kern w:val="0"/>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2135</Words>
  <Characters>2373</Characters>
  <Lines>0</Lines>
  <Paragraphs>0</Paragraphs>
  <TotalTime>0</TotalTime>
  <ScaleCrop>false</ScaleCrop>
  <LinksUpToDate>false</LinksUpToDate>
  <CharactersWithSpaces>2380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2024-06-20T06:35:00Z</dcterms:created>
  <dc:creator>Administrator</dc:creator>
  <cp:lastModifiedBy>季周翼</cp:lastModifiedBy>
  <dcterms:modified xsi:type="dcterms:W3CDTF">2025-03-17T05:45:03Z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B4F9A33D04EA4C00B09C9CFAF15C2A7B_12</vt:lpwstr>
  </property>
  <property fmtid="{D5CDD505-2E9C-101B-9397-08002B2CF9AE}" pid="4" name="KSOTemplateDocerSaveRecord">
    <vt:lpwstr>eyJoZGlkIjoiMDRlOWIxOTY0OWJkZWU3ZDhhYmE4OTU5YTMxNmU5ZTUiLCJ1c2VySWQiOiI0NDI2Mzc4MDIifQ==</vt:lpwstr>
  </property>
</Properties>
</file>